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8" w:rsidRPr="00CC1D93" w:rsidRDefault="00A02228" w:rsidP="004A753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459E2">
        <w:rPr>
          <w:rFonts w:ascii="Times New Roman" w:hAnsi="Times New Roman"/>
        </w:rPr>
        <w:t>Приватне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акціонерне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товариство</w:t>
      </w:r>
      <w:proofErr w:type="spellEnd"/>
      <w:r w:rsidRPr="009459E2">
        <w:rPr>
          <w:rFonts w:ascii="Times New Roman" w:hAnsi="Times New Roman"/>
        </w:rPr>
        <w:t>  «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івнезалізобетон</w:t>
      </w:r>
      <w:proofErr w:type="spellEnd"/>
      <w:r w:rsidRPr="009459E2">
        <w:rPr>
          <w:rFonts w:ascii="Times New Roman" w:hAnsi="Times New Roman"/>
        </w:rPr>
        <w:t xml:space="preserve">» (Код за ЄДРПОУ </w:t>
      </w:r>
      <w:r w:rsidRPr="00E87189">
        <w:rPr>
          <w:sz w:val="20"/>
          <w:szCs w:val="20"/>
        </w:rPr>
        <w:t>01267509</w:t>
      </w:r>
      <w:r>
        <w:rPr>
          <w:sz w:val="20"/>
          <w:szCs w:val="20"/>
          <w:lang w:val="en-US"/>
        </w:rPr>
        <w:t>)</w:t>
      </w:r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Місцезнаходження</w:t>
      </w:r>
      <w:proofErr w:type="spellEnd"/>
      <w:r w:rsidRPr="009459E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33010</w:t>
      </w:r>
      <w:r w:rsidRPr="009459E2">
        <w:rPr>
          <w:rFonts w:ascii="Times New Roman" w:hAnsi="Times New Roman"/>
        </w:rPr>
        <w:t xml:space="preserve">, </w:t>
      </w:r>
      <w:proofErr w:type="spellStart"/>
      <w:r w:rsidRPr="009459E2">
        <w:rPr>
          <w:rFonts w:ascii="Times New Roman" w:hAnsi="Times New Roman"/>
        </w:rPr>
        <w:t>Україна</w:t>
      </w:r>
      <w:proofErr w:type="spellEnd"/>
      <w:r w:rsidRPr="009459E2">
        <w:rPr>
          <w:rFonts w:ascii="Times New Roman" w:hAnsi="Times New Roman"/>
        </w:rPr>
        <w:t xml:space="preserve">, </w:t>
      </w:r>
      <w:proofErr w:type="spellStart"/>
      <w:r w:rsidRPr="009459E2">
        <w:rPr>
          <w:rFonts w:ascii="Times New Roman" w:hAnsi="Times New Roman"/>
        </w:rPr>
        <w:t>Рівненська</w:t>
      </w:r>
      <w:proofErr w:type="spellEnd"/>
      <w:r w:rsidRPr="009459E2">
        <w:rPr>
          <w:rFonts w:ascii="Times New Roman" w:hAnsi="Times New Roman"/>
        </w:rPr>
        <w:t xml:space="preserve"> обл., </w:t>
      </w:r>
      <w:r>
        <w:rPr>
          <w:rFonts w:ascii="Times New Roman" w:hAnsi="Times New Roman"/>
        </w:rPr>
        <w:t xml:space="preserve">м. </w:t>
      </w:r>
      <w:proofErr w:type="spellStart"/>
      <w:r>
        <w:rPr>
          <w:rFonts w:ascii="Times New Roman" w:hAnsi="Times New Roman"/>
        </w:rPr>
        <w:t>Рівне</w:t>
      </w:r>
      <w:proofErr w:type="spellEnd"/>
      <w:r w:rsidRPr="009459E2">
        <w:rPr>
          <w:rFonts w:ascii="Times New Roman" w:hAnsi="Times New Roman"/>
        </w:rPr>
        <w:t xml:space="preserve">, </w:t>
      </w:r>
      <w:proofErr w:type="spellStart"/>
      <w:r w:rsidRPr="009459E2">
        <w:rPr>
          <w:rFonts w:ascii="Times New Roman" w:hAnsi="Times New Roman"/>
        </w:rPr>
        <w:t>вул</w:t>
      </w:r>
      <w:proofErr w:type="spellEnd"/>
      <w:r w:rsidRPr="009459E2">
        <w:rPr>
          <w:rFonts w:ascii="Times New Roman" w:hAnsi="Times New Roman"/>
        </w:rPr>
        <w:t xml:space="preserve">. </w:t>
      </w:r>
      <w:r w:rsidRPr="00CC1D93">
        <w:rPr>
          <w:rFonts w:ascii="Times New Roman" w:hAnsi="Times New Roman"/>
        </w:rPr>
        <w:t>Г.Сковороди, буд. 23.</w:t>
      </w:r>
    </w:p>
    <w:p w:rsidR="00A02228" w:rsidRPr="009459E2" w:rsidRDefault="00A02228" w:rsidP="004A753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C1D93">
        <w:rPr>
          <w:rFonts w:ascii="Times New Roman" w:hAnsi="Times New Roman"/>
        </w:rPr>
        <w:t>повідомля</w:t>
      </w:r>
      <w:proofErr w:type="gramStart"/>
      <w:r w:rsidRPr="00CC1D93">
        <w:rPr>
          <w:rFonts w:ascii="Times New Roman" w:hAnsi="Times New Roman"/>
        </w:rPr>
        <w:t>є</w:t>
      </w:r>
      <w:proofErr w:type="spellEnd"/>
      <w:r w:rsidRPr="00CC1D93">
        <w:rPr>
          <w:rFonts w:ascii="Times New Roman" w:hAnsi="Times New Roman"/>
        </w:rPr>
        <w:t>,</w:t>
      </w:r>
      <w:proofErr w:type="gramEnd"/>
      <w:r w:rsidRPr="00CC1D93">
        <w:rPr>
          <w:rFonts w:ascii="Times New Roman" w:hAnsi="Times New Roman"/>
        </w:rPr>
        <w:t xml:space="preserve"> про </w:t>
      </w:r>
      <w:proofErr w:type="spellStart"/>
      <w:r w:rsidRPr="00CC1D93">
        <w:rPr>
          <w:rFonts w:ascii="Times New Roman" w:hAnsi="Times New Roman"/>
        </w:rPr>
        <w:t>проведення</w:t>
      </w:r>
      <w:proofErr w:type="spellEnd"/>
      <w:r w:rsidRPr="00CC1D93">
        <w:rPr>
          <w:rFonts w:ascii="Times New Roman" w:hAnsi="Times New Roman"/>
        </w:rPr>
        <w:t xml:space="preserve"> </w:t>
      </w:r>
      <w:proofErr w:type="spellStart"/>
      <w:r w:rsidRPr="00CC1D93">
        <w:rPr>
          <w:rFonts w:ascii="Times New Roman" w:hAnsi="Times New Roman"/>
        </w:rPr>
        <w:t>чергових</w:t>
      </w:r>
      <w:proofErr w:type="spellEnd"/>
      <w:r w:rsidRPr="00CC1D93">
        <w:rPr>
          <w:rFonts w:ascii="Times New Roman" w:hAnsi="Times New Roman"/>
        </w:rPr>
        <w:t xml:space="preserve"> </w:t>
      </w:r>
      <w:proofErr w:type="spellStart"/>
      <w:r w:rsidRPr="00CC1D93">
        <w:rPr>
          <w:rFonts w:ascii="Times New Roman" w:hAnsi="Times New Roman"/>
        </w:rPr>
        <w:t>загальних</w:t>
      </w:r>
      <w:proofErr w:type="spellEnd"/>
      <w:r w:rsidRPr="00CC1D93">
        <w:rPr>
          <w:rFonts w:ascii="Times New Roman" w:hAnsi="Times New Roman"/>
        </w:rPr>
        <w:t xml:space="preserve"> </w:t>
      </w:r>
      <w:proofErr w:type="spellStart"/>
      <w:r w:rsidRPr="00CC1D93">
        <w:rPr>
          <w:rFonts w:ascii="Times New Roman" w:hAnsi="Times New Roman"/>
        </w:rPr>
        <w:t>зборів</w:t>
      </w:r>
      <w:proofErr w:type="spellEnd"/>
      <w:r w:rsidRPr="00CC1D93">
        <w:rPr>
          <w:rFonts w:ascii="Times New Roman" w:hAnsi="Times New Roman"/>
        </w:rPr>
        <w:t xml:space="preserve"> </w:t>
      </w:r>
      <w:proofErr w:type="spellStart"/>
      <w:r w:rsidRPr="00CC1D93">
        <w:rPr>
          <w:rFonts w:ascii="Times New Roman" w:hAnsi="Times New Roman"/>
        </w:rPr>
        <w:t>акціонерів</w:t>
      </w:r>
      <w:proofErr w:type="spellEnd"/>
      <w:r w:rsidRPr="00CC1D93">
        <w:rPr>
          <w:rFonts w:ascii="Times New Roman" w:hAnsi="Times New Roman"/>
        </w:rPr>
        <w:t xml:space="preserve"> (</w:t>
      </w:r>
      <w:proofErr w:type="spellStart"/>
      <w:r w:rsidRPr="00CC1D93">
        <w:rPr>
          <w:rFonts w:ascii="Times New Roman" w:hAnsi="Times New Roman"/>
        </w:rPr>
        <w:t>надалі</w:t>
      </w:r>
      <w:proofErr w:type="spellEnd"/>
      <w:r w:rsidRPr="00CC1D93">
        <w:rPr>
          <w:rFonts w:ascii="Times New Roman" w:hAnsi="Times New Roman"/>
        </w:rPr>
        <w:t xml:space="preserve"> – «</w:t>
      </w:r>
      <w:proofErr w:type="spellStart"/>
      <w:r w:rsidRPr="00CC1D93">
        <w:rPr>
          <w:rFonts w:ascii="Times New Roman" w:hAnsi="Times New Roman"/>
        </w:rPr>
        <w:t>Загальні</w:t>
      </w:r>
      <w:proofErr w:type="spellEnd"/>
      <w:r w:rsidRPr="00CC1D93">
        <w:rPr>
          <w:rFonts w:ascii="Times New Roman" w:hAnsi="Times New Roman"/>
        </w:rPr>
        <w:t xml:space="preserve"> </w:t>
      </w:r>
      <w:proofErr w:type="spellStart"/>
      <w:r w:rsidRPr="00CC1D93">
        <w:rPr>
          <w:rFonts w:ascii="Times New Roman" w:hAnsi="Times New Roman"/>
        </w:rPr>
        <w:t>збори</w:t>
      </w:r>
      <w:proofErr w:type="spellEnd"/>
      <w:r w:rsidRPr="00CC1D93">
        <w:rPr>
          <w:rFonts w:ascii="Times New Roman" w:hAnsi="Times New Roman"/>
        </w:rPr>
        <w:t xml:space="preserve">»), </w:t>
      </w:r>
      <w:proofErr w:type="spellStart"/>
      <w:r w:rsidRPr="00CC1D93">
        <w:rPr>
          <w:rFonts w:ascii="Times New Roman" w:hAnsi="Times New Roman"/>
        </w:rPr>
        <w:t>які</w:t>
      </w:r>
      <w:proofErr w:type="spellEnd"/>
      <w:r w:rsidRPr="00CC1D93">
        <w:rPr>
          <w:rFonts w:ascii="Times New Roman" w:hAnsi="Times New Roman"/>
        </w:rPr>
        <w:t xml:space="preserve">  </w:t>
      </w:r>
      <w:proofErr w:type="spellStart"/>
      <w:r w:rsidRPr="00CC1D93">
        <w:rPr>
          <w:rFonts w:ascii="Times New Roman" w:hAnsi="Times New Roman"/>
        </w:rPr>
        <w:t>відбудуться</w:t>
      </w:r>
      <w:proofErr w:type="spellEnd"/>
      <w:r w:rsidRPr="00CC1D93">
        <w:rPr>
          <w:rFonts w:ascii="Times New Roman" w:hAnsi="Times New Roman"/>
        </w:rPr>
        <w:t xml:space="preserve">  «</w:t>
      </w:r>
      <w:r w:rsidRPr="00B75B3D">
        <w:rPr>
          <w:rFonts w:ascii="Times New Roman" w:hAnsi="Times New Roman"/>
          <w:lang w:val="uk-UA"/>
        </w:rPr>
        <w:t>30</w:t>
      </w:r>
      <w:r w:rsidRPr="00CC1D93">
        <w:rPr>
          <w:rFonts w:ascii="Times New Roman" w:hAnsi="Times New Roman"/>
        </w:rPr>
        <w:t xml:space="preserve">» </w:t>
      </w:r>
      <w:proofErr w:type="spellStart"/>
      <w:r w:rsidRPr="00CC1D93">
        <w:rPr>
          <w:rFonts w:ascii="Times New Roman" w:hAnsi="Times New Roman"/>
        </w:rPr>
        <w:t>квітня</w:t>
      </w:r>
      <w:proofErr w:type="spellEnd"/>
      <w:r w:rsidRPr="00CC1D93">
        <w:rPr>
          <w:rFonts w:ascii="Times New Roman" w:hAnsi="Times New Roman"/>
        </w:rPr>
        <w:t xml:space="preserve"> 201</w:t>
      </w:r>
      <w:r w:rsidRPr="00DF422C">
        <w:rPr>
          <w:rFonts w:ascii="Times New Roman" w:hAnsi="Times New Roman"/>
        </w:rPr>
        <w:t>9</w:t>
      </w:r>
      <w:r w:rsidRPr="00CC1D93">
        <w:rPr>
          <w:rFonts w:ascii="Times New Roman" w:hAnsi="Times New Roman"/>
        </w:rPr>
        <w:t xml:space="preserve"> року  за </w:t>
      </w:r>
      <w:proofErr w:type="spellStart"/>
      <w:r w:rsidRPr="00CC1D93">
        <w:rPr>
          <w:rFonts w:ascii="Times New Roman" w:hAnsi="Times New Roman"/>
        </w:rPr>
        <w:t>адресою</w:t>
      </w:r>
      <w:proofErr w:type="spellEnd"/>
      <w:r w:rsidRPr="00CC1D93">
        <w:rPr>
          <w:rFonts w:ascii="Times New Roman" w:hAnsi="Times New Roman"/>
        </w:rPr>
        <w:t xml:space="preserve">:  </w:t>
      </w:r>
      <w:proofErr w:type="spellStart"/>
      <w:proofErr w:type="gramStart"/>
      <w:r w:rsidRPr="00CC1D93">
        <w:rPr>
          <w:rFonts w:ascii="Times New Roman" w:hAnsi="Times New Roman"/>
        </w:rPr>
        <w:t>Р</w:t>
      </w:r>
      <w:proofErr w:type="gramEnd"/>
      <w:r w:rsidRPr="00CC1D93">
        <w:rPr>
          <w:rFonts w:ascii="Times New Roman" w:hAnsi="Times New Roman"/>
        </w:rPr>
        <w:t>івненська</w:t>
      </w:r>
      <w:proofErr w:type="spellEnd"/>
      <w:r w:rsidRPr="00CC1D93">
        <w:rPr>
          <w:rFonts w:ascii="Times New Roman" w:hAnsi="Times New Roman"/>
        </w:rPr>
        <w:t xml:space="preserve"> обл., м. </w:t>
      </w:r>
      <w:proofErr w:type="spellStart"/>
      <w:r w:rsidRPr="00CC1D93">
        <w:rPr>
          <w:rFonts w:ascii="Times New Roman" w:hAnsi="Times New Roman"/>
        </w:rPr>
        <w:t>Рівне</w:t>
      </w:r>
      <w:proofErr w:type="spellEnd"/>
      <w:r w:rsidRPr="00CC1D93">
        <w:rPr>
          <w:rFonts w:ascii="Times New Roman" w:hAnsi="Times New Roman"/>
        </w:rPr>
        <w:t xml:space="preserve">, </w:t>
      </w:r>
      <w:proofErr w:type="spellStart"/>
      <w:r w:rsidRPr="00CC1D93">
        <w:rPr>
          <w:rFonts w:ascii="Times New Roman" w:hAnsi="Times New Roman"/>
        </w:rPr>
        <w:t>вул</w:t>
      </w:r>
      <w:proofErr w:type="spellEnd"/>
      <w:r w:rsidRPr="00CC1D93">
        <w:rPr>
          <w:rFonts w:ascii="Times New Roman" w:hAnsi="Times New Roman"/>
        </w:rPr>
        <w:t>. Г.Сковороди, буд. 23</w:t>
      </w:r>
      <w:r w:rsidRPr="009459E2">
        <w:rPr>
          <w:rFonts w:ascii="Times New Roman" w:hAnsi="Times New Roman"/>
        </w:rPr>
        <w:t xml:space="preserve">, </w:t>
      </w:r>
      <w:proofErr w:type="spellStart"/>
      <w:r w:rsidRPr="009459E2">
        <w:rPr>
          <w:rFonts w:ascii="Times New Roman" w:hAnsi="Times New Roman"/>
        </w:rPr>
        <w:t>кабінет</w:t>
      </w:r>
      <w:proofErr w:type="spellEnd"/>
      <w:r w:rsidRPr="009459E2">
        <w:rPr>
          <w:rFonts w:ascii="Times New Roman" w:hAnsi="Times New Roman"/>
        </w:rPr>
        <w:t xml:space="preserve"> директора.  Початок </w:t>
      </w:r>
      <w:proofErr w:type="spellStart"/>
      <w:r w:rsidRPr="009459E2">
        <w:rPr>
          <w:rFonts w:ascii="Times New Roman" w:hAnsi="Times New Roman"/>
        </w:rPr>
        <w:t>зборів</w:t>
      </w:r>
      <w:proofErr w:type="spellEnd"/>
      <w:r w:rsidRPr="009459E2">
        <w:rPr>
          <w:rFonts w:ascii="Times New Roman" w:hAnsi="Times New Roman"/>
        </w:rPr>
        <w:t xml:space="preserve"> о 1</w:t>
      </w:r>
      <w:r w:rsidRPr="00DF422C">
        <w:rPr>
          <w:rFonts w:ascii="Times New Roman" w:hAnsi="Times New Roman"/>
        </w:rPr>
        <w:t>0</w:t>
      </w:r>
      <w:r w:rsidRPr="009459E2">
        <w:rPr>
          <w:rFonts w:ascii="Times New Roman" w:hAnsi="Times New Roman"/>
        </w:rPr>
        <w:t xml:space="preserve">-00 </w:t>
      </w:r>
      <w:proofErr w:type="spellStart"/>
      <w:r w:rsidRPr="009459E2">
        <w:rPr>
          <w:rFonts w:ascii="Times New Roman" w:hAnsi="Times New Roman"/>
        </w:rPr>
        <w:t>годині</w:t>
      </w:r>
      <w:proofErr w:type="spellEnd"/>
      <w:r w:rsidRPr="009459E2">
        <w:rPr>
          <w:rFonts w:ascii="Times New Roman" w:hAnsi="Times New Roman"/>
        </w:rPr>
        <w:t xml:space="preserve">. </w:t>
      </w:r>
      <w:proofErr w:type="spellStart"/>
      <w:r w:rsidRPr="009459E2">
        <w:rPr>
          <w:rFonts w:ascii="Times New Roman" w:hAnsi="Times New Roman"/>
        </w:rPr>
        <w:t>Реєстрація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акціонерів</w:t>
      </w:r>
      <w:proofErr w:type="spellEnd"/>
      <w:r w:rsidRPr="009459E2">
        <w:rPr>
          <w:rFonts w:ascii="Times New Roman" w:hAnsi="Times New Roman"/>
        </w:rPr>
        <w:t xml:space="preserve"> та </w:t>
      </w:r>
      <w:proofErr w:type="spellStart"/>
      <w:r w:rsidRPr="009459E2">
        <w:rPr>
          <w:rFonts w:ascii="Times New Roman" w:hAnsi="Times New Roman"/>
        </w:rPr>
        <w:t>їх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повноважних</w:t>
      </w:r>
      <w:proofErr w:type="spellEnd"/>
      <w:r w:rsidRPr="009459E2">
        <w:rPr>
          <w:rFonts w:ascii="Times New Roman" w:hAnsi="Times New Roman"/>
        </w:rPr>
        <w:t xml:space="preserve">  </w:t>
      </w:r>
      <w:proofErr w:type="spellStart"/>
      <w:r w:rsidRPr="009459E2">
        <w:rPr>
          <w:rFonts w:ascii="Times New Roman" w:hAnsi="Times New Roman"/>
        </w:rPr>
        <w:t>представників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проводитиметься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з</w:t>
      </w:r>
      <w:proofErr w:type="spellEnd"/>
      <w:r w:rsidRPr="009459E2">
        <w:rPr>
          <w:rFonts w:ascii="Times New Roman" w:hAnsi="Times New Roman"/>
        </w:rPr>
        <w:t xml:space="preserve"> </w:t>
      </w:r>
      <w:r w:rsidRPr="00DF422C">
        <w:rPr>
          <w:rFonts w:ascii="Times New Roman" w:hAnsi="Times New Roman"/>
        </w:rPr>
        <w:t>9</w:t>
      </w:r>
      <w:r w:rsidRPr="009459E2">
        <w:rPr>
          <w:rFonts w:ascii="Times New Roman" w:hAnsi="Times New Roman"/>
        </w:rPr>
        <w:t xml:space="preserve"> год. 00 </w:t>
      </w:r>
      <w:proofErr w:type="spellStart"/>
      <w:r w:rsidRPr="009459E2">
        <w:rPr>
          <w:rFonts w:ascii="Times New Roman" w:hAnsi="Times New Roman"/>
        </w:rPr>
        <w:t>хв</w:t>
      </w:r>
      <w:proofErr w:type="spellEnd"/>
      <w:r w:rsidRPr="009459E2">
        <w:rPr>
          <w:rFonts w:ascii="Times New Roman" w:hAnsi="Times New Roman"/>
        </w:rPr>
        <w:t xml:space="preserve">. до </w:t>
      </w:r>
      <w:r w:rsidRPr="00DF422C">
        <w:rPr>
          <w:rFonts w:ascii="Times New Roman" w:hAnsi="Times New Roman"/>
        </w:rPr>
        <w:t>9</w:t>
      </w:r>
      <w:r w:rsidRPr="009459E2">
        <w:rPr>
          <w:rFonts w:ascii="Times New Roman" w:hAnsi="Times New Roman"/>
        </w:rPr>
        <w:t xml:space="preserve"> год. 45 </w:t>
      </w:r>
      <w:proofErr w:type="spellStart"/>
      <w:r w:rsidRPr="009459E2">
        <w:rPr>
          <w:rFonts w:ascii="Times New Roman" w:hAnsi="Times New Roman"/>
        </w:rPr>
        <w:t>хв</w:t>
      </w:r>
      <w:proofErr w:type="spellEnd"/>
      <w:r w:rsidRPr="009459E2">
        <w:rPr>
          <w:rFonts w:ascii="Times New Roman" w:hAnsi="Times New Roman"/>
        </w:rPr>
        <w:t xml:space="preserve">. за </w:t>
      </w:r>
      <w:proofErr w:type="spellStart"/>
      <w:r w:rsidRPr="009459E2">
        <w:rPr>
          <w:rFonts w:ascii="Times New Roman" w:hAnsi="Times New Roman"/>
        </w:rPr>
        <w:t>вищевказаною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адресою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проведення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Загальних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зборі</w:t>
      </w:r>
      <w:proofErr w:type="gramStart"/>
      <w:r w:rsidRPr="009459E2">
        <w:rPr>
          <w:rFonts w:ascii="Times New Roman" w:hAnsi="Times New Roman"/>
        </w:rPr>
        <w:t>в</w:t>
      </w:r>
      <w:proofErr w:type="spellEnd"/>
      <w:proofErr w:type="gramEnd"/>
      <w:r w:rsidRPr="009459E2">
        <w:rPr>
          <w:rFonts w:ascii="Times New Roman" w:hAnsi="Times New Roman"/>
        </w:rPr>
        <w:t xml:space="preserve">. </w:t>
      </w:r>
    </w:p>
    <w:p w:rsidR="00A02228" w:rsidRPr="009459E2" w:rsidRDefault="00A02228" w:rsidP="004A7530">
      <w:pPr>
        <w:spacing w:after="0" w:line="240" w:lineRule="auto"/>
        <w:jc w:val="both"/>
        <w:rPr>
          <w:rFonts w:ascii="Times New Roman" w:hAnsi="Times New Roman"/>
        </w:rPr>
      </w:pPr>
      <w:r w:rsidRPr="009459E2">
        <w:rPr>
          <w:rFonts w:ascii="Times New Roman" w:hAnsi="Times New Roman"/>
        </w:rPr>
        <w:t xml:space="preserve">Дата </w:t>
      </w:r>
      <w:proofErr w:type="spellStart"/>
      <w:r w:rsidRPr="009459E2">
        <w:rPr>
          <w:rFonts w:ascii="Times New Roman" w:hAnsi="Times New Roman"/>
        </w:rPr>
        <w:t>складання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переліку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акціонері</w:t>
      </w:r>
      <w:proofErr w:type="gramStart"/>
      <w:r w:rsidRPr="009459E2">
        <w:rPr>
          <w:rFonts w:ascii="Times New Roman" w:hAnsi="Times New Roman"/>
        </w:rPr>
        <w:t>в</w:t>
      </w:r>
      <w:proofErr w:type="spellEnd"/>
      <w:proofErr w:type="gramEnd"/>
      <w:r w:rsidRPr="009459E2">
        <w:rPr>
          <w:rFonts w:ascii="Times New Roman" w:hAnsi="Times New Roman"/>
        </w:rPr>
        <w:t xml:space="preserve">, </w:t>
      </w:r>
      <w:proofErr w:type="spellStart"/>
      <w:proofErr w:type="gramStart"/>
      <w:r w:rsidRPr="009459E2">
        <w:rPr>
          <w:rFonts w:ascii="Times New Roman" w:hAnsi="Times New Roman"/>
        </w:rPr>
        <w:t>як</w:t>
      </w:r>
      <w:proofErr w:type="gramEnd"/>
      <w:r w:rsidRPr="009459E2">
        <w:rPr>
          <w:rFonts w:ascii="Times New Roman" w:hAnsi="Times New Roman"/>
        </w:rPr>
        <w:t>і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мають</w:t>
      </w:r>
      <w:proofErr w:type="spellEnd"/>
      <w:r w:rsidRPr="009459E2">
        <w:rPr>
          <w:rFonts w:ascii="Times New Roman" w:hAnsi="Times New Roman"/>
        </w:rPr>
        <w:t xml:space="preserve"> право на участь у </w:t>
      </w:r>
      <w:proofErr w:type="spellStart"/>
      <w:r w:rsidRPr="009459E2">
        <w:rPr>
          <w:rFonts w:ascii="Times New Roman" w:hAnsi="Times New Roman"/>
        </w:rPr>
        <w:t>Зборах</w:t>
      </w:r>
      <w:proofErr w:type="spellEnd"/>
      <w:r w:rsidRPr="009459E2">
        <w:rPr>
          <w:rFonts w:ascii="Times New Roman" w:hAnsi="Times New Roman"/>
        </w:rPr>
        <w:t xml:space="preserve"> – «</w:t>
      </w:r>
      <w:r>
        <w:rPr>
          <w:rFonts w:ascii="Times New Roman" w:hAnsi="Times New Roman"/>
        </w:rPr>
        <w:t>2</w:t>
      </w:r>
      <w:r w:rsidRPr="00DF422C">
        <w:rPr>
          <w:rFonts w:ascii="Times New Roman" w:hAnsi="Times New Roman"/>
        </w:rPr>
        <w:t>3</w:t>
      </w:r>
      <w:r w:rsidRPr="009459E2">
        <w:rPr>
          <w:rFonts w:ascii="Times New Roman" w:hAnsi="Times New Roman"/>
        </w:rPr>
        <w:t xml:space="preserve">» </w:t>
      </w:r>
      <w:proofErr w:type="spellStart"/>
      <w:r w:rsidRPr="009459E2">
        <w:rPr>
          <w:rFonts w:ascii="Times New Roman" w:hAnsi="Times New Roman"/>
        </w:rPr>
        <w:t>квітня</w:t>
      </w:r>
      <w:proofErr w:type="spellEnd"/>
      <w:r w:rsidRPr="009459E2">
        <w:rPr>
          <w:rFonts w:ascii="Times New Roman" w:hAnsi="Times New Roman"/>
        </w:rPr>
        <w:t xml:space="preserve"> 201</w:t>
      </w:r>
      <w:r w:rsidRPr="00DF422C">
        <w:rPr>
          <w:rFonts w:ascii="Times New Roman" w:hAnsi="Times New Roman"/>
        </w:rPr>
        <w:t>9</w:t>
      </w:r>
      <w:r w:rsidRPr="009459E2">
        <w:rPr>
          <w:rFonts w:ascii="Times New Roman" w:hAnsi="Times New Roman"/>
        </w:rPr>
        <w:t xml:space="preserve"> року  (станом на 24-00). </w:t>
      </w:r>
    </w:p>
    <w:p w:rsidR="00A02228" w:rsidRPr="009459E2" w:rsidRDefault="00A02228" w:rsidP="004A7530">
      <w:pPr>
        <w:jc w:val="center"/>
        <w:rPr>
          <w:rFonts w:ascii="Times New Roman" w:hAnsi="Times New Roman"/>
          <w:b/>
        </w:rPr>
      </w:pPr>
      <w:r w:rsidRPr="009459E2">
        <w:rPr>
          <w:rFonts w:ascii="Times New Roman" w:hAnsi="Times New Roman"/>
          <w:b/>
        </w:rPr>
        <w:t xml:space="preserve">ПРОЕКТ ПОРЯДКУ ДЕННОГО та ПРОЕКТИ </w:t>
      </w:r>
      <w:proofErr w:type="gramStart"/>
      <w:r w:rsidRPr="009459E2">
        <w:rPr>
          <w:rFonts w:ascii="Times New Roman" w:hAnsi="Times New Roman"/>
          <w:b/>
        </w:rPr>
        <w:t>Р</w:t>
      </w:r>
      <w:proofErr w:type="gramEnd"/>
      <w:r w:rsidRPr="009459E2">
        <w:rPr>
          <w:rFonts w:ascii="Times New Roman" w:hAnsi="Times New Roman"/>
          <w:b/>
        </w:rPr>
        <w:t>ІШЕНЬ:</w:t>
      </w:r>
    </w:p>
    <w:p w:rsidR="00A02228" w:rsidRPr="00CC1D93" w:rsidRDefault="00A02228" w:rsidP="004A7530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07B9">
        <w:rPr>
          <w:rFonts w:ascii="Times New Roman" w:hAnsi="Times New Roman"/>
        </w:rPr>
        <w:t>1.П</w:t>
      </w:r>
      <w:r w:rsidRPr="009607B9">
        <w:rPr>
          <w:rFonts w:ascii="Times New Roman" w:hAnsi="Times New Roman"/>
          <w:color w:val="000000"/>
        </w:rPr>
        <w:t xml:space="preserve">ро </w:t>
      </w:r>
      <w:proofErr w:type="spellStart"/>
      <w:r w:rsidRPr="009607B9">
        <w:rPr>
          <w:rFonts w:ascii="Times New Roman" w:hAnsi="Times New Roman"/>
          <w:color w:val="000000"/>
        </w:rPr>
        <w:t>обрання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лічильної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комісії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Загальних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зборів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Товариства</w:t>
      </w:r>
      <w:proofErr w:type="spellEnd"/>
      <w:r w:rsidRPr="009607B9">
        <w:rPr>
          <w:rFonts w:ascii="Times New Roman" w:hAnsi="Times New Roman"/>
          <w:color w:val="000000"/>
        </w:rPr>
        <w:t xml:space="preserve">. </w:t>
      </w:r>
      <w:r w:rsidRPr="009607B9">
        <w:rPr>
          <w:rFonts w:ascii="Times New Roman" w:hAnsi="Times New Roman"/>
          <w:i/>
        </w:rPr>
        <w:t xml:space="preserve">Обрати </w:t>
      </w:r>
      <w:proofErr w:type="spellStart"/>
      <w:proofErr w:type="gramStart"/>
      <w:r w:rsidRPr="009607B9">
        <w:rPr>
          <w:rFonts w:ascii="Times New Roman" w:hAnsi="Times New Roman"/>
          <w:i/>
        </w:rPr>
        <w:t>л</w:t>
      </w:r>
      <w:proofErr w:type="gramEnd"/>
      <w:r w:rsidRPr="009607B9">
        <w:rPr>
          <w:rFonts w:ascii="Times New Roman" w:hAnsi="Times New Roman"/>
          <w:i/>
        </w:rPr>
        <w:t>ічильну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комісію</w:t>
      </w:r>
      <w:proofErr w:type="spellEnd"/>
      <w:r w:rsidRPr="009607B9">
        <w:rPr>
          <w:rFonts w:ascii="Times New Roman" w:hAnsi="Times New Roman"/>
          <w:i/>
        </w:rPr>
        <w:t xml:space="preserve"> у </w:t>
      </w:r>
      <w:proofErr w:type="spellStart"/>
      <w:r w:rsidRPr="009607B9">
        <w:rPr>
          <w:rFonts w:ascii="Times New Roman" w:hAnsi="Times New Roman"/>
          <w:i/>
        </w:rPr>
        <w:t>наступному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складі</w:t>
      </w:r>
      <w:proofErr w:type="spellEnd"/>
      <w:r w:rsidRPr="009607B9">
        <w:rPr>
          <w:rFonts w:ascii="Times New Roman" w:hAnsi="Times New Roman"/>
          <w:i/>
        </w:rPr>
        <w:t xml:space="preserve">: Голова </w:t>
      </w:r>
      <w:proofErr w:type="spellStart"/>
      <w:proofErr w:type="gramStart"/>
      <w:r w:rsidRPr="009607B9">
        <w:rPr>
          <w:rFonts w:ascii="Times New Roman" w:hAnsi="Times New Roman"/>
          <w:i/>
        </w:rPr>
        <w:t>л</w:t>
      </w:r>
      <w:proofErr w:type="gramEnd"/>
      <w:r w:rsidRPr="009607B9">
        <w:rPr>
          <w:rFonts w:ascii="Times New Roman" w:hAnsi="Times New Roman"/>
          <w:i/>
        </w:rPr>
        <w:t>ічильної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комісії</w:t>
      </w:r>
      <w:proofErr w:type="spellEnd"/>
      <w:r w:rsidRPr="009607B9">
        <w:rPr>
          <w:rFonts w:ascii="Times New Roman" w:hAnsi="Times New Roman"/>
          <w:i/>
        </w:rPr>
        <w:t xml:space="preserve"> – </w:t>
      </w:r>
      <w:proofErr w:type="spellStart"/>
      <w:r w:rsidRPr="00CC1D93">
        <w:rPr>
          <w:rFonts w:ascii="Times New Roman" w:hAnsi="Times New Roman"/>
          <w:i/>
        </w:rPr>
        <w:t>Шубіна</w:t>
      </w:r>
      <w:proofErr w:type="spellEnd"/>
      <w:r w:rsidRPr="00CC1D93">
        <w:rPr>
          <w:rFonts w:ascii="Times New Roman" w:hAnsi="Times New Roman"/>
          <w:i/>
        </w:rPr>
        <w:t xml:space="preserve"> О.В., </w:t>
      </w:r>
      <w:proofErr w:type="spellStart"/>
      <w:r w:rsidRPr="00CC1D93">
        <w:rPr>
          <w:rFonts w:ascii="Times New Roman" w:hAnsi="Times New Roman"/>
          <w:i/>
        </w:rPr>
        <w:t>Оверченко</w:t>
      </w:r>
      <w:proofErr w:type="spellEnd"/>
      <w:r w:rsidRPr="00CC1D93">
        <w:rPr>
          <w:rFonts w:ascii="Times New Roman" w:hAnsi="Times New Roman"/>
          <w:i/>
        </w:rPr>
        <w:t xml:space="preserve"> С.В.</w:t>
      </w:r>
    </w:p>
    <w:p w:rsidR="00A02228" w:rsidRPr="009607B9" w:rsidRDefault="00A02228" w:rsidP="004A7530">
      <w:pPr>
        <w:spacing w:after="0" w:line="240" w:lineRule="auto"/>
        <w:jc w:val="both"/>
        <w:rPr>
          <w:rFonts w:ascii="Times New Roman" w:hAnsi="Times New Roman"/>
          <w:i/>
        </w:rPr>
      </w:pPr>
      <w:r w:rsidRPr="009607B9">
        <w:rPr>
          <w:rFonts w:ascii="Times New Roman" w:hAnsi="Times New Roman"/>
        </w:rPr>
        <w:t>2.</w:t>
      </w:r>
      <w:r w:rsidRPr="009607B9">
        <w:rPr>
          <w:rFonts w:ascii="Times New Roman" w:hAnsi="Times New Roman"/>
          <w:color w:val="000000"/>
        </w:rPr>
        <w:t xml:space="preserve">Про </w:t>
      </w:r>
      <w:proofErr w:type="spellStart"/>
      <w:r w:rsidRPr="009607B9">
        <w:rPr>
          <w:rFonts w:ascii="Times New Roman" w:hAnsi="Times New Roman"/>
          <w:color w:val="000000"/>
        </w:rPr>
        <w:t>обрання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Голови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Загальних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зборів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Товариства</w:t>
      </w:r>
      <w:proofErr w:type="spellEnd"/>
      <w:r w:rsidRPr="009607B9">
        <w:rPr>
          <w:rFonts w:ascii="Times New Roman" w:hAnsi="Times New Roman"/>
          <w:color w:val="000000"/>
        </w:rPr>
        <w:t>.</w:t>
      </w:r>
      <w:r w:rsidRPr="009607B9">
        <w:rPr>
          <w:rFonts w:ascii="Times New Roman" w:hAnsi="Times New Roman"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Затвердити</w:t>
      </w:r>
      <w:proofErr w:type="spellEnd"/>
      <w:r w:rsidRPr="009607B9">
        <w:rPr>
          <w:rFonts w:ascii="Times New Roman" w:hAnsi="Times New Roman"/>
          <w:i/>
        </w:rPr>
        <w:t xml:space="preserve"> Головою </w:t>
      </w:r>
      <w:proofErr w:type="spellStart"/>
      <w:r w:rsidRPr="009607B9">
        <w:rPr>
          <w:rFonts w:ascii="Times New Roman" w:hAnsi="Times New Roman"/>
          <w:i/>
        </w:rPr>
        <w:t>Зборів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Сабадишина</w:t>
      </w:r>
      <w:proofErr w:type="spellEnd"/>
      <w:r>
        <w:rPr>
          <w:rFonts w:ascii="Times New Roman" w:hAnsi="Times New Roman"/>
          <w:i/>
        </w:rPr>
        <w:t xml:space="preserve"> Вадима </w:t>
      </w:r>
      <w:proofErr w:type="spellStart"/>
      <w:r>
        <w:rPr>
          <w:rFonts w:ascii="Times New Roman" w:hAnsi="Times New Roman"/>
          <w:i/>
        </w:rPr>
        <w:t>Васильовича</w:t>
      </w:r>
      <w:proofErr w:type="spellEnd"/>
      <w:r>
        <w:rPr>
          <w:rFonts w:ascii="Times New Roman" w:hAnsi="Times New Roman"/>
          <w:i/>
        </w:rPr>
        <w:t>.</w:t>
      </w:r>
    </w:p>
    <w:p w:rsidR="00A02228" w:rsidRPr="00CC1D93" w:rsidRDefault="00A02228" w:rsidP="004A7530">
      <w:pPr>
        <w:spacing w:after="0" w:line="240" w:lineRule="auto"/>
        <w:jc w:val="both"/>
        <w:rPr>
          <w:rFonts w:ascii="Times New Roman" w:hAnsi="Times New Roman"/>
          <w:i/>
        </w:rPr>
      </w:pPr>
      <w:r w:rsidRPr="009607B9">
        <w:rPr>
          <w:rFonts w:ascii="Times New Roman" w:hAnsi="Times New Roman"/>
        </w:rPr>
        <w:t xml:space="preserve">3. </w:t>
      </w:r>
      <w:r w:rsidRPr="009607B9">
        <w:rPr>
          <w:rFonts w:ascii="Times New Roman" w:hAnsi="Times New Roman"/>
          <w:color w:val="000000"/>
        </w:rPr>
        <w:t xml:space="preserve">Про </w:t>
      </w:r>
      <w:proofErr w:type="spellStart"/>
      <w:r w:rsidRPr="009607B9">
        <w:rPr>
          <w:rFonts w:ascii="Times New Roman" w:hAnsi="Times New Roman"/>
          <w:color w:val="000000"/>
        </w:rPr>
        <w:t>обрання</w:t>
      </w:r>
      <w:proofErr w:type="spellEnd"/>
      <w:r w:rsidRPr="009607B9">
        <w:rPr>
          <w:rFonts w:ascii="Times New Roman" w:hAnsi="Times New Roman"/>
          <w:color w:val="000000"/>
        </w:rPr>
        <w:t xml:space="preserve"> Секретаря </w:t>
      </w:r>
      <w:proofErr w:type="spellStart"/>
      <w:r w:rsidRPr="009607B9">
        <w:rPr>
          <w:rFonts w:ascii="Times New Roman" w:hAnsi="Times New Roman"/>
          <w:color w:val="000000"/>
        </w:rPr>
        <w:t>Загальних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зборів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Товариства</w:t>
      </w:r>
      <w:proofErr w:type="spellEnd"/>
      <w:r w:rsidRPr="009607B9">
        <w:rPr>
          <w:rFonts w:ascii="Times New Roman" w:hAnsi="Times New Roman"/>
          <w:color w:val="000000"/>
        </w:rPr>
        <w:t xml:space="preserve">. </w:t>
      </w:r>
      <w:proofErr w:type="spellStart"/>
      <w:r w:rsidRPr="009607B9">
        <w:rPr>
          <w:rFonts w:ascii="Times New Roman" w:hAnsi="Times New Roman"/>
          <w:i/>
        </w:rPr>
        <w:t>Затвердити</w:t>
      </w:r>
      <w:proofErr w:type="spellEnd"/>
      <w:r w:rsidRPr="009607B9">
        <w:rPr>
          <w:rFonts w:ascii="Times New Roman" w:hAnsi="Times New Roman"/>
          <w:i/>
        </w:rPr>
        <w:t xml:space="preserve"> секретарем </w:t>
      </w:r>
      <w:proofErr w:type="spellStart"/>
      <w:r w:rsidRPr="009607B9">
        <w:rPr>
          <w:rFonts w:ascii="Times New Roman" w:hAnsi="Times New Roman"/>
          <w:i/>
        </w:rPr>
        <w:t>Зборів</w:t>
      </w:r>
      <w:proofErr w:type="spellEnd"/>
      <w:r w:rsidRPr="009607B9">
        <w:rPr>
          <w:rFonts w:ascii="Times New Roman" w:hAnsi="Times New Roman"/>
          <w:i/>
        </w:rPr>
        <w:t xml:space="preserve"> </w:t>
      </w:r>
      <w:r w:rsidRPr="00CC1D93">
        <w:rPr>
          <w:rFonts w:ascii="Times New Roman" w:hAnsi="Times New Roman"/>
          <w:i/>
        </w:rPr>
        <w:t xml:space="preserve">Кондратюк Галину </w:t>
      </w:r>
      <w:proofErr w:type="spellStart"/>
      <w:r w:rsidRPr="00CC1D93">
        <w:rPr>
          <w:rFonts w:ascii="Times New Roman" w:hAnsi="Times New Roman"/>
          <w:i/>
        </w:rPr>
        <w:t>Дмитрівну</w:t>
      </w:r>
      <w:proofErr w:type="spellEnd"/>
      <w:r w:rsidRPr="00CC1D93">
        <w:rPr>
          <w:rFonts w:ascii="Times New Roman" w:hAnsi="Times New Roman"/>
          <w:i/>
        </w:rPr>
        <w:t>.</w:t>
      </w:r>
    </w:p>
    <w:p w:rsidR="00A02228" w:rsidRPr="009607B9" w:rsidRDefault="00A02228" w:rsidP="004A7530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</w:rPr>
      </w:pPr>
      <w:r w:rsidRPr="009607B9">
        <w:rPr>
          <w:rFonts w:ascii="Times New Roman" w:hAnsi="Times New Roman"/>
        </w:rPr>
        <w:t xml:space="preserve">4. </w:t>
      </w:r>
      <w:r w:rsidRPr="009607B9">
        <w:rPr>
          <w:rFonts w:ascii="Times New Roman" w:hAnsi="Times New Roman"/>
          <w:color w:val="000000"/>
        </w:rPr>
        <w:t xml:space="preserve">Про </w:t>
      </w:r>
      <w:proofErr w:type="spellStart"/>
      <w:r w:rsidRPr="009607B9">
        <w:rPr>
          <w:rFonts w:ascii="Times New Roman" w:hAnsi="Times New Roman"/>
          <w:color w:val="000000"/>
        </w:rPr>
        <w:t>затвердження</w:t>
      </w:r>
      <w:proofErr w:type="spellEnd"/>
      <w:r w:rsidRPr="009607B9">
        <w:rPr>
          <w:rFonts w:ascii="Times New Roman" w:hAnsi="Times New Roman"/>
          <w:color w:val="000000"/>
        </w:rPr>
        <w:t xml:space="preserve"> регламенту </w:t>
      </w:r>
      <w:proofErr w:type="spellStart"/>
      <w:r w:rsidRPr="009607B9">
        <w:rPr>
          <w:rFonts w:ascii="Times New Roman" w:hAnsi="Times New Roman"/>
          <w:color w:val="000000"/>
        </w:rPr>
        <w:t>Загальних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зборів</w:t>
      </w:r>
      <w:proofErr w:type="spellEnd"/>
      <w:r w:rsidRPr="009607B9">
        <w:rPr>
          <w:rFonts w:ascii="Times New Roman" w:hAnsi="Times New Roman"/>
          <w:color w:val="000000"/>
        </w:rPr>
        <w:t xml:space="preserve"> </w:t>
      </w:r>
      <w:proofErr w:type="spellStart"/>
      <w:r w:rsidRPr="009607B9">
        <w:rPr>
          <w:rFonts w:ascii="Times New Roman" w:hAnsi="Times New Roman"/>
          <w:color w:val="000000"/>
        </w:rPr>
        <w:t>Товариства</w:t>
      </w:r>
      <w:proofErr w:type="spellEnd"/>
      <w:r w:rsidRPr="009607B9">
        <w:rPr>
          <w:rFonts w:ascii="Times New Roman" w:hAnsi="Times New Roman"/>
          <w:color w:val="000000"/>
        </w:rPr>
        <w:t xml:space="preserve">. </w:t>
      </w:r>
      <w:proofErr w:type="spellStart"/>
      <w:r w:rsidRPr="009607B9">
        <w:rPr>
          <w:rFonts w:ascii="Times New Roman" w:hAnsi="Times New Roman"/>
          <w:i/>
        </w:rPr>
        <w:t>Затвердити</w:t>
      </w:r>
      <w:proofErr w:type="spellEnd"/>
      <w:r w:rsidRPr="009607B9">
        <w:rPr>
          <w:rFonts w:ascii="Times New Roman" w:hAnsi="Times New Roman"/>
          <w:i/>
        </w:rPr>
        <w:t xml:space="preserve"> Порядок </w:t>
      </w:r>
      <w:proofErr w:type="spellStart"/>
      <w:r w:rsidRPr="009607B9">
        <w:rPr>
          <w:rFonts w:ascii="Times New Roman" w:hAnsi="Times New Roman"/>
          <w:i/>
        </w:rPr>
        <w:t>проведення</w:t>
      </w:r>
      <w:proofErr w:type="spellEnd"/>
      <w:r w:rsidRPr="009607B9">
        <w:rPr>
          <w:rFonts w:ascii="Times New Roman" w:hAnsi="Times New Roman"/>
          <w:i/>
        </w:rPr>
        <w:t xml:space="preserve"> та регламент </w:t>
      </w:r>
      <w:proofErr w:type="spellStart"/>
      <w:r w:rsidRPr="009607B9">
        <w:rPr>
          <w:rFonts w:ascii="Times New Roman" w:hAnsi="Times New Roman"/>
          <w:i/>
        </w:rPr>
        <w:t>роботи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загальних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зборів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акціонерів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gramStart"/>
      <w:r w:rsidRPr="009607B9">
        <w:rPr>
          <w:rFonts w:ascii="Times New Roman" w:hAnsi="Times New Roman"/>
          <w:i/>
        </w:rPr>
        <w:t>в</w:t>
      </w:r>
      <w:proofErr w:type="gram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наступній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редакції</w:t>
      </w:r>
      <w:proofErr w:type="spellEnd"/>
      <w:r w:rsidRPr="009607B9">
        <w:rPr>
          <w:rFonts w:ascii="Times New Roman" w:hAnsi="Times New Roman"/>
          <w:i/>
        </w:rPr>
        <w:t>:</w:t>
      </w:r>
    </w:p>
    <w:p w:rsidR="00A02228" w:rsidRPr="009607B9" w:rsidRDefault="00A02228" w:rsidP="004A7530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9607B9">
        <w:rPr>
          <w:rFonts w:ascii="Times New Roman" w:hAnsi="Times New Roman"/>
          <w:i/>
        </w:rPr>
        <w:t>З</w:t>
      </w:r>
      <w:proofErr w:type="gram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усіх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питань</w:t>
      </w:r>
      <w:proofErr w:type="spellEnd"/>
      <w:r w:rsidRPr="009607B9">
        <w:rPr>
          <w:rFonts w:ascii="Times New Roman" w:hAnsi="Times New Roman"/>
          <w:i/>
        </w:rPr>
        <w:t xml:space="preserve"> порядку денного, в т.ч. </w:t>
      </w:r>
      <w:proofErr w:type="spellStart"/>
      <w:r w:rsidRPr="009607B9">
        <w:rPr>
          <w:rFonts w:ascii="Times New Roman" w:hAnsi="Times New Roman"/>
          <w:i/>
        </w:rPr>
        <w:t>процедурних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питань</w:t>
      </w:r>
      <w:proofErr w:type="spellEnd"/>
      <w:r w:rsidRPr="009607B9">
        <w:rPr>
          <w:rFonts w:ascii="Times New Roman" w:hAnsi="Times New Roman"/>
          <w:i/>
        </w:rPr>
        <w:t xml:space="preserve">, </w:t>
      </w:r>
      <w:proofErr w:type="spellStart"/>
      <w:r w:rsidRPr="009607B9">
        <w:rPr>
          <w:rFonts w:ascii="Times New Roman" w:hAnsi="Times New Roman"/>
          <w:i/>
        </w:rPr>
        <w:t>рішення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приймається</w:t>
      </w:r>
      <w:proofErr w:type="spellEnd"/>
      <w:r w:rsidRPr="009607B9">
        <w:rPr>
          <w:rFonts w:ascii="Times New Roman" w:hAnsi="Times New Roman"/>
          <w:i/>
        </w:rPr>
        <w:t xml:space="preserve"> простою </w:t>
      </w:r>
      <w:proofErr w:type="spellStart"/>
      <w:r w:rsidRPr="009607B9">
        <w:rPr>
          <w:rFonts w:ascii="Times New Roman" w:hAnsi="Times New Roman"/>
          <w:i/>
        </w:rPr>
        <w:t>більшістю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голосів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акціонерів</w:t>
      </w:r>
      <w:proofErr w:type="spellEnd"/>
      <w:r w:rsidRPr="009607B9">
        <w:rPr>
          <w:rFonts w:ascii="Times New Roman" w:hAnsi="Times New Roman"/>
          <w:i/>
        </w:rPr>
        <w:t xml:space="preserve">, </w:t>
      </w:r>
      <w:proofErr w:type="spellStart"/>
      <w:r w:rsidRPr="009607B9">
        <w:rPr>
          <w:rFonts w:ascii="Times New Roman" w:hAnsi="Times New Roman"/>
          <w:i/>
        </w:rPr>
        <w:t>що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зареєструвались</w:t>
      </w:r>
      <w:proofErr w:type="spellEnd"/>
      <w:r w:rsidRPr="009607B9">
        <w:rPr>
          <w:rFonts w:ascii="Times New Roman" w:hAnsi="Times New Roman"/>
          <w:i/>
        </w:rPr>
        <w:t xml:space="preserve"> для </w:t>
      </w:r>
      <w:proofErr w:type="spellStart"/>
      <w:r w:rsidRPr="009607B9">
        <w:rPr>
          <w:rFonts w:ascii="Times New Roman" w:hAnsi="Times New Roman"/>
          <w:i/>
        </w:rPr>
        <w:t>участі</w:t>
      </w:r>
      <w:proofErr w:type="spellEnd"/>
      <w:r w:rsidRPr="009607B9">
        <w:rPr>
          <w:rFonts w:ascii="Times New Roman" w:hAnsi="Times New Roman"/>
          <w:i/>
        </w:rPr>
        <w:t xml:space="preserve"> у </w:t>
      </w:r>
      <w:proofErr w:type="spellStart"/>
      <w:r w:rsidRPr="009607B9">
        <w:rPr>
          <w:rFonts w:ascii="Times New Roman" w:hAnsi="Times New Roman"/>
          <w:i/>
        </w:rPr>
        <w:t>загальних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зборах</w:t>
      </w:r>
      <w:proofErr w:type="spellEnd"/>
      <w:r w:rsidRPr="009607B9">
        <w:rPr>
          <w:rFonts w:ascii="Times New Roman" w:hAnsi="Times New Roman"/>
          <w:i/>
        </w:rPr>
        <w:t xml:space="preserve">. </w:t>
      </w:r>
      <w:proofErr w:type="spellStart"/>
      <w:r w:rsidRPr="009607B9">
        <w:rPr>
          <w:rFonts w:ascii="Times New Roman" w:hAnsi="Times New Roman"/>
          <w:i/>
        </w:rPr>
        <w:t>Голосування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усіх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питань</w:t>
      </w:r>
      <w:proofErr w:type="spellEnd"/>
      <w:r w:rsidRPr="009607B9">
        <w:rPr>
          <w:rFonts w:ascii="Times New Roman" w:hAnsi="Times New Roman"/>
          <w:i/>
        </w:rPr>
        <w:t xml:space="preserve"> порядку денного </w:t>
      </w:r>
      <w:proofErr w:type="spellStart"/>
      <w:r w:rsidRPr="009607B9">
        <w:rPr>
          <w:rFonts w:ascii="Times New Roman" w:hAnsi="Times New Roman"/>
          <w:i/>
        </w:rPr>
        <w:t>здійснюється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використанням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бюлетені</w:t>
      </w:r>
      <w:proofErr w:type="gramStart"/>
      <w:r w:rsidRPr="009607B9">
        <w:rPr>
          <w:rFonts w:ascii="Times New Roman" w:hAnsi="Times New Roman"/>
          <w:i/>
        </w:rPr>
        <w:t>в</w:t>
      </w:r>
      <w:proofErr w:type="spellEnd"/>
      <w:proofErr w:type="gramEnd"/>
      <w:r w:rsidRPr="009607B9">
        <w:rPr>
          <w:rFonts w:ascii="Times New Roman" w:hAnsi="Times New Roman"/>
          <w:i/>
        </w:rPr>
        <w:t xml:space="preserve"> для </w:t>
      </w:r>
      <w:proofErr w:type="spellStart"/>
      <w:r w:rsidRPr="009607B9">
        <w:rPr>
          <w:rFonts w:ascii="Times New Roman" w:hAnsi="Times New Roman"/>
          <w:i/>
        </w:rPr>
        <w:t>голосування</w:t>
      </w:r>
      <w:proofErr w:type="spellEnd"/>
      <w:r w:rsidRPr="009607B9">
        <w:rPr>
          <w:rFonts w:ascii="Times New Roman" w:hAnsi="Times New Roman"/>
          <w:i/>
        </w:rPr>
        <w:t xml:space="preserve">. Форма та текст </w:t>
      </w:r>
      <w:proofErr w:type="spellStart"/>
      <w:r w:rsidRPr="009607B9">
        <w:rPr>
          <w:rFonts w:ascii="Times New Roman" w:hAnsi="Times New Roman"/>
          <w:i/>
        </w:rPr>
        <w:t>бюлетенів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затверджені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9607B9">
        <w:rPr>
          <w:rFonts w:ascii="Times New Roman" w:hAnsi="Times New Roman"/>
          <w:i/>
        </w:rPr>
        <w:t>р</w:t>
      </w:r>
      <w:proofErr w:type="gramEnd"/>
      <w:r w:rsidRPr="009607B9">
        <w:rPr>
          <w:rFonts w:ascii="Times New Roman" w:hAnsi="Times New Roman"/>
          <w:i/>
        </w:rPr>
        <w:t>ішенням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Наглядової</w:t>
      </w:r>
      <w:proofErr w:type="spellEnd"/>
      <w:r w:rsidRPr="009607B9">
        <w:rPr>
          <w:rFonts w:ascii="Times New Roman" w:hAnsi="Times New Roman"/>
          <w:i/>
        </w:rPr>
        <w:t xml:space="preserve"> ради. </w:t>
      </w:r>
      <w:proofErr w:type="spellStart"/>
      <w:r w:rsidRPr="009607B9">
        <w:rPr>
          <w:rFonts w:ascii="Times New Roman" w:hAnsi="Times New Roman"/>
          <w:i/>
        </w:rPr>
        <w:t>Засвідчення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бюлетені</w:t>
      </w:r>
      <w:proofErr w:type="gramStart"/>
      <w:r w:rsidRPr="009607B9">
        <w:rPr>
          <w:rFonts w:ascii="Times New Roman" w:hAnsi="Times New Roman"/>
          <w:i/>
        </w:rPr>
        <w:t>в</w:t>
      </w:r>
      <w:proofErr w:type="spellEnd"/>
      <w:proofErr w:type="gramEnd"/>
      <w:r w:rsidRPr="009607B9">
        <w:rPr>
          <w:rFonts w:ascii="Times New Roman" w:hAnsi="Times New Roman"/>
          <w:i/>
        </w:rPr>
        <w:t xml:space="preserve"> для </w:t>
      </w:r>
      <w:proofErr w:type="spellStart"/>
      <w:r w:rsidRPr="009607B9">
        <w:rPr>
          <w:rFonts w:ascii="Times New Roman" w:hAnsi="Times New Roman"/>
          <w:i/>
        </w:rPr>
        <w:t>голосування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здійснюється</w:t>
      </w:r>
      <w:proofErr w:type="spellEnd"/>
      <w:r w:rsidRPr="009607B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в порядку </w:t>
      </w:r>
      <w:proofErr w:type="spellStart"/>
      <w:r>
        <w:rPr>
          <w:rFonts w:ascii="Times New Roman" w:hAnsi="Times New Roman"/>
          <w:i/>
        </w:rPr>
        <w:t>передбаченому</w:t>
      </w:r>
      <w:proofErr w:type="spellEnd"/>
      <w:r>
        <w:rPr>
          <w:rFonts w:ascii="Times New Roman" w:hAnsi="Times New Roman"/>
          <w:i/>
        </w:rPr>
        <w:t xml:space="preserve"> Статутом</w:t>
      </w:r>
      <w:r w:rsidRPr="009607B9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Pr="009607B9">
        <w:rPr>
          <w:rFonts w:ascii="Times New Roman" w:hAnsi="Times New Roman"/>
          <w:i/>
        </w:rPr>
        <w:t xml:space="preserve">Для </w:t>
      </w:r>
      <w:proofErr w:type="spellStart"/>
      <w:r w:rsidRPr="009607B9">
        <w:rPr>
          <w:rFonts w:ascii="Times New Roman" w:hAnsi="Times New Roman"/>
          <w:i/>
        </w:rPr>
        <w:t>проведення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загальних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зборів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акціонерів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пропонується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наступний</w:t>
      </w:r>
      <w:proofErr w:type="spellEnd"/>
      <w:r w:rsidRPr="009607B9">
        <w:rPr>
          <w:rFonts w:ascii="Times New Roman" w:hAnsi="Times New Roman"/>
          <w:i/>
        </w:rPr>
        <w:t xml:space="preserve"> регламент </w:t>
      </w:r>
      <w:proofErr w:type="spellStart"/>
      <w:r w:rsidRPr="009607B9">
        <w:rPr>
          <w:rFonts w:ascii="Times New Roman" w:hAnsi="Times New Roman"/>
          <w:i/>
        </w:rPr>
        <w:t>роботи</w:t>
      </w:r>
      <w:proofErr w:type="spellEnd"/>
      <w:r w:rsidRPr="009607B9">
        <w:rPr>
          <w:rFonts w:ascii="Times New Roman" w:hAnsi="Times New Roman"/>
          <w:i/>
        </w:rPr>
        <w:t xml:space="preserve">: Час для </w:t>
      </w:r>
      <w:proofErr w:type="spellStart"/>
      <w:r w:rsidRPr="009607B9">
        <w:rPr>
          <w:rFonts w:ascii="Times New Roman" w:hAnsi="Times New Roman"/>
          <w:i/>
        </w:rPr>
        <w:t>виступу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доповіддю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щодо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питання</w:t>
      </w:r>
      <w:proofErr w:type="spellEnd"/>
      <w:r w:rsidRPr="009607B9">
        <w:rPr>
          <w:rFonts w:ascii="Times New Roman" w:hAnsi="Times New Roman"/>
          <w:i/>
        </w:rPr>
        <w:t xml:space="preserve"> порядку денного </w:t>
      </w:r>
      <w:proofErr w:type="spellStart"/>
      <w:r w:rsidRPr="009607B9">
        <w:rPr>
          <w:rFonts w:ascii="Times New Roman" w:hAnsi="Times New Roman"/>
          <w:i/>
        </w:rPr>
        <w:t>встановити</w:t>
      </w:r>
      <w:proofErr w:type="spellEnd"/>
      <w:r w:rsidRPr="009607B9">
        <w:rPr>
          <w:rFonts w:ascii="Times New Roman" w:hAnsi="Times New Roman"/>
          <w:i/>
        </w:rPr>
        <w:t xml:space="preserve"> 10 </w:t>
      </w:r>
      <w:proofErr w:type="spellStart"/>
      <w:r w:rsidRPr="009607B9">
        <w:rPr>
          <w:rFonts w:ascii="Times New Roman" w:hAnsi="Times New Roman"/>
          <w:i/>
        </w:rPr>
        <w:t>хв</w:t>
      </w:r>
      <w:proofErr w:type="spellEnd"/>
      <w:r w:rsidRPr="009607B9">
        <w:rPr>
          <w:rFonts w:ascii="Times New Roman" w:hAnsi="Times New Roman"/>
          <w:i/>
        </w:rPr>
        <w:t>.;</w:t>
      </w:r>
      <w:r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Виступи</w:t>
      </w:r>
      <w:proofErr w:type="spellEnd"/>
      <w:r w:rsidRPr="009607B9">
        <w:rPr>
          <w:rFonts w:ascii="Times New Roman" w:hAnsi="Times New Roman"/>
          <w:i/>
        </w:rPr>
        <w:t xml:space="preserve"> по </w:t>
      </w:r>
      <w:proofErr w:type="spellStart"/>
      <w:r w:rsidRPr="009607B9">
        <w:rPr>
          <w:rFonts w:ascii="Times New Roman" w:hAnsi="Times New Roman"/>
          <w:i/>
        </w:rPr>
        <w:t>обговоренню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питання</w:t>
      </w:r>
      <w:proofErr w:type="spellEnd"/>
      <w:r w:rsidRPr="009607B9">
        <w:rPr>
          <w:rFonts w:ascii="Times New Roman" w:hAnsi="Times New Roman"/>
          <w:i/>
        </w:rPr>
        <w:t xml:space="preserve"> порядку денного проводиться за </w:t>
      </w:r>
      <w:proofErr w:type="spellStart"/>
      <w:r w:rsidRPr="009607B9">
        <w:rPr>
          <w:rFonts w:ascii="Times New Roman" w:hAnsi="Times New Roman"/>
          <w:i/>
        </w:rPr>
        <w:t>попереднім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подання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заяв</w:t>
      </w:r>
      <w:proofErr w:type="spellEnd"/>
      <w:r w:rsidRPr="009607B9">
        <w:rPr>
          <w:rFonts w:ascii="Times New Roman" w:hAnsi="Times New Roman"/>
          <w:i/>
        </w:rPr>
        <w:t xml:space="preserve"> секретарю </w:t>
      </w:r>
      <w:proofErr w:type="spellStart"/>
      <w:r w:rsidRPr="009607B9">
        <w:rPr>
          <w:rFonts w:ascii="Times New Roman" w:hAnsi="Times New Roman"/>
          <w:i/>
        </w:rPr>
        <w:t>зборів</w:t>
      </w:r>
      <w:proofErr w:type="spellEnd"/>
      <w:r w:rsidRPr="009607B9"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 xml:space="preserve"> </w:t>
      </w:r>
      <w:r w:rsidRPr="009607B9">
        <w:rPr>
          <w:rFonts w:ascii="Times New Roman" w:hAnsi="Times New Roman"/>
          <w:i/>
        </w:rPr>
        <w:t xml:space="preserve">Час </w:t>
      </w:r>
      <w:proofErr w:type="spellStart"/>
      <w:r w:rsidRPr="009607B9">
        <w:rPr>
          <w:rFonts w:ascii="Times New Roman" w:hAnsi="Times New Roman"/>
          <w:i/>
        </w:rPr>
        <w:t>виступу</w:t>
      </w:r>
      <w:proofErr w:type="spellEnd"/>
      <w:r w:rsidRPr="009607B9">
        <w:rPr>
          <w:rFonts w:ascii="Times New Roman" w:hAnsi="Times New Roman"/>
          <w:i/>
        </w:rPr>
        <w:t xml:space="preserve"> в дебатах по </w:t>
      </w:r>
      <w:proofErr w:type="spellStart"/>
      <w:r w:rsidRPr="009607B9">
        <w:rPr>
          <w:rFonts w:ascii="Times New Roman" w:hAnsi="Times New Roman"/>
          <w:i/>
        </w:rPr>
        <w:t>доповіді</w:t>
      </w:r>
      <w:proofErr w:type="spellEnd"/>
      <w:r w:rsidRPr="009607B9">
        <w:rPr>
          <w:rFonts w:ascii="Times New Roman" w:hAnsi="Times New Roman"/>
          <w:i/>
        </w:rPr>
        <w:t xml:space="preserve"> </w:t>
      </w:r>
      <w:proofErr w:type="spellStart"/>
      <w:r w:rsidRPr="009607B9">
        <w:rPr>
          <w:rFonts w:ascii="Times New Roman" w:hAnsi="Times New Roman"/>
          <w:i/>
        </w:rPr>
        <w:t>встановити</w:t>
      </w:r>
      <w:proofErr w:type="spellEnd"/>
      <w:r w:rsidRPr="009607B9">
        <w:rPr>
          <w:rFonts w:ascii="Times New Roman" w:hAnsi="Times New Roman"/>
          <w:i/>
        </w:rPr>
        <w:t xml:space="preserve"> до 5 </w:t>
      </w:r>
      <w:proofErr w:type="spellStart"/>
      <w:r w:rsidRPr="009607B9">
        <w:rPr>
          <w:rFonts w:ascii="Times New Roman" w:hAnsi="Times New Roman"/>
          <w:i/>
        </w:rPr>
        <w:t>хв</w:t>
      </w:r>
      <w:proofErr w:type="spellEnd"/>
      <w:r w:rsidRPr="009607B9">
        <w:rPr>
          <w:rFonts w:ascii="Times New Roman" w:hAnsi="Times New Roman"/>
          <w:i/>
        </w:rPr>
        <w:t>.;</w:t>
      </w:r>
    </w:p>
    <w:p w:rsidR="00A02228" w:rsidRPr="009459E2" w:rsidRDefault="00A02228" w:rsidP="004A7530">
      <w:pPr>
        <w:spacing w:after="0" w:line="240" w:lineRule="auto"/>
        <w:jc w:val="both"/>
        <w:rPr>
          <w:rFonts w:ascii="Times New Roman" w:hAnsi="Times New Roman"/>
          <w:i/>
        </w:rPr>
      </w:pPr>
      <w:r w:rsidRPr="009459E2">
        <w:rPr>
          <w:rFonts w:ascii="Times New Roman" w:hAnsi="Times New Roman"/>
        </w:rPr>
        <w:t xml:space="preserve">5. Про </w:t>
      </w:r>
      <w:proofErr w:type="spellStart"/>
      <w:r w:rsidRPr="009459E2">
        <w:rPr>
          <w:rFonts w:ascii="Times New Roman" w:hAnsi="Times New Roman"/>
        </w:rPr>
        <w:t>звіт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Наглядової</w:t>
      </w:r>
      <w:proofErr w:type="spellEnd"/>
      <w:r w:rsidRPr="009459E2">
        <w:rPr>
          <w:rFonts w:ascii="Times New Roman" w:hAnsi="Times New Roman"/>
        </w:rPr>
        <w:t xml:space="preserve"> ради </w:t>
      </w:r>
      <w:proofErr w:type="spellStart"/>
      <w:r w:rsidRPr="009459E2">
        <w:rPr>
          <w:rFonts w:ascii="Times New Roman" w:hAnsi="Times New Roman"/>
        </w:rPr>
        <w:t>Товариства</w:t>
      </w:r>
      <w:proofErr w:type="spellEnd"/>
      <w:r w:rsidRPr="009459E2">
        <w:rPr>
          <w:rFonts w:ascii="Times New Roman" w:hAnsi="Times New Roman"/>
        </w:rPr>
        <w:t xml:space="preserve"> про </w:t>
      </w:r>
      <w:proofErr w:type="spellStart"/>
      <w:r w:rsidRPr="009459E2">
        <w:rPr>
          <w:rFonts w:ascii="Times New Roman" w:hAnsi="Times New Roman"/>
        </w:rPr>
        <w:t>діяльність</w:t>
      </w:r>
      <w:proofErr w:type="spellEnd"/>
      <w:r w:rsidRPr="009459E2">
        <w:rPr>
          <w:rFonts w:ascii="Times New Roman" w:hAnsi="Times New Roman"/>
        </w:rPr>
        <w:t xml:space="preserve"> за 201</w:t>
      </w:r>
      <w:r w:rsidRPr="00DF422C">
        <w:rPr>
          <w:rFonts w:ascii="Times New Roman" w:hAnsi="Times New Roman"/>
        </w:rPr>
        <w:t>8</w:t>
      </w:r>
      <w:r w:rsidRPr="009459E2">
        <w:rPr>
          <w:rFonts w:ascii="Times New Roman" w:hAnsi="Times New Roman"/>
        </w:rPr>
        <w:t xml:space="preserve"> </w:t>
      </w:r>
      <w:proofErr w:type="spellStart"/>
      <w:proofErr w:type="gramStart"/>
      <w:r w:rsidRPr="009459E2">
        <w:rPr>
          <w:rFonts w:ascii="Times New Roman" w:hAnsi="Times New Roman"/>
        </w:rPr>
        <w:t>р</w:t>
      </w:r>
      <w:proofErr w:type="gramEnd"/>
      <w:r w:rsidRPr="009459E2">
        <w:rPr>
          <w:rFonts w:ascii="Times New Roman" w:hAnsi="Times New Roman"/>
        </w:rPr>
        <w:t>ік</w:t>
      </w:r>
      <w:proofErr w:type="spellEnd"/>
      <w:r w:rsidRPr="009459E2">
        <w:rPr>
          <w:rFonts w:ascii="Times New Roman" w:hAnsi="Times New Roman"/>
        </w:rPr>
        <w:t xml:space="preserve">. </w:t>
      </w:r>
      <w:proofErr w:type="spellStart"/>
      <w:r w:rsidRPr="009459E2">
        <w:rPr>
          <w:rFonts w:ascii="Times New Roman" w:hAnsi="Times New Roman"/>
          <w:i/>
        </w:rPr>
        <w:t>Звіт</w:t>
      </w:r>
      <w:proofErr w:type="spellEnd"/>
      <w:r w:rsidRPr="009459E2">
        <w:rPr>
          <w:rFonts w:ascii="Times New Roman" w:hAnsi="Times New Roman"/>
          <w:i/>
        </w:rPr>
        <w:t xml:space="preserve"> </w:t>
      </w:r>
      <w:proofErr w:type="spellStart"/>
      <w:r w:rsidRPr="009459E2">
        <w:rPr>
          <w:rFonts w:ascii="Times New Roman" w:hAnsi="Times New Roman"/>
          <w:i/>
        </w:rPr>
        <w:t>Наглядової</w:t>
      </w:r>
      <w:proofErr w:type="spellEnd"/>
      <w:r w:rsidRPr="009459E2">
        <w:rPr>
          <w:rFonts w:ascii="Times New Roman" w:hAnsi="Times New Roman"/>
          <w:i/>
        </w:rPr>
        <w:t xml:space="preserve"> ради </w:t>
      </w:r>
      <w:proofErr w:type="spellStart"/>
      <w:r w:rsidRPr="009459E2">
        <w:rPr>
          <w:rFonts w:ascii="Times New Roman" w:hAnsi="Times New Roman"/>
          <w:i/>
        </w:rPr>
        <w:t>Товариства</w:t>
      </w:r>
      <w:proofErr w:type="spellEnd"/>
      <w:r w:rsidRPr="009459E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за 201</w:t>
      </w:r>
      <w:r w:rsidRPr="00DF422C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рік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9459E2">
        <w:rPr>
          <w:rFonts w:ascii="Times New Roman" w:hAnsi="Times New Roman"/>
          <w:i/>
        </w:rPr>
        <w:t>затвердити</w:t>
      </w:r>
      <w:proofErr w:type="spellEnd"/>
      <w:r>
        <w:rPr>
          <w:rFonts w:ascii="Times New Roman" w:hAnsi="Times New Roman"/>
          <w:i/>
        </w:rPr>
        <w:t>.</w:t>
      </w:r>
    </w:p>
    <w:p w:rsidR="00A02228" w:rsidRPr="009459E2" w:rsidRDefault="00A02228" w:rsidP="004A7530">
      <w:pPr>
        <w:spacing w:after="0" w:line="240" w:lineRule="auto"/>
        <w:jc w:val="both"/>
        <w:rPr>
          <w:rFonts w:ascii="Times New Roman" w:hAnsi="Times New Roman"/>
          <w:i/>
        </w:rPr>
      </w:pPr>
      <w:r w:rsidRPr="009459E2">
        <w:rPr>
          <w:rFonts w:ascii="Times New Roman" w:hAnsi="Times New Roman"/>
        </w:rPr>
        <w:t xml:space="preserve">6.Про </w:t>
      </w:r>
      <w:proofErr w:type="spellStart"/>
      <w:r w:rsidRPr="009459E2">
        <w:rPr>
          <w:rFonts w:ascii="Times New Roman" w:hAnsi="Times New Roman"/>
        </w:rPr>
        <w:t>звіт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Виконавчого</w:t>
      </w:r>
      <w:proofErr w:type="spellEnd"/>
      <w:r w:rsidRPr="009459E2">
        <w:rPr>
          <w:rFonts w:ascii="Times New Roman" w:hAnsi="Times New Roman"/>
        </w:rPr>
        <w:t xml:space="preserve"> органу </w:t>
      </w:r>
      <w:proofErr w:type="spellStart"/>
      <w:r w:rsidRPr="009459E2">
        <w:rPr>
          <w:rFonts w:ascii="Times New Roman" w:hAnsi="Times New Roman"/>
        </w:rPr>
        <w:t>Товариства</w:t>
      </w:r>
      <w:proofErr w:type="spellEnd"/>
      <w:r w:rsidRPr="009459E2">
        <w:rPr>
          <w:rFonts w:ascii="Times New Roman" w:hAnsi="Times New Roman"/>
        </w:rPr>
        <w:t xml:space="preserve"> про </w:t>
      </w:r>
      <w:proofErr w:type="spellStart"/>
      <w:r w:rsidRPr="009459E2">
        <w:rPr>
          <w:rFonts w:ascii="Times New Roman" w:hAnsi="Times New Roman"/>
        </w:rPr>
        <w:t>діяльність</w:t>
      </w:r>
      <w:proofErr w:type="spellEnd"/>
      <w:r w:rsidRPr="009459E2">
        <w:rPr>
          <w:rFonts w:ascii="Times New Roman" w:hAnsi="Times New Roman"/>
        </w:rPr>
        <w:t xml:space="preserve"> за 201</w:t>
      </w:r>
      <w:r w:rsidRPr="00DF422C">
        <w:rPr>
          <w:rFonts w:ascii="Times New Roman" w:hAnsi="Times New Roman"/>
        </w:rPr>
        <w:t>8</w:t>
      </w:r>
      <w:r w:rsidRPr="009459E2">
        <w:rPr>
          <w:rFonts w:ascii="Times New Roman" w:hAnsi="Times New Roman"/>
        </w:rPr>
        <w:t xml:space="preserve"> </w:t>
      </w:r>
      <w:proofErr w:type="spellStart"/>
      <w:proofErr w:type="gramStart"/>
      <w:r w:rsidRPr="009459E2">
        <w:rPr>
          <w:rFonts w:ascii="Times New Roman" w:hAnsi="Times New Roman"/>
        </w:rPr>
        <w:t>р</w:t>
      </w:r>
      <w:proofErr w:type="gramEnd"/>
      <w:r w:rsidRPr="009459E2">
        <w:rPr>
          <w:rFonts w:ascii="Times New Roman" w:hAnsi="Times New Roman"/>
        </w:rPr>
        <w:t>ік</w:t>
      </w:r>
      <w:proofErr w:type="spellEnd"/>
      <w:r w:rsidRPr="009459E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  <w:i/>
        </w:rPr>
        <w:t>Звіт</w:t>
      </w:r>
      <w:proofErr w:type="spellEnd"/>
      <w:r w:rsidRPr="009459E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виконавчого</w:t>
      </w:r>
      <w:proofErr w:type="spellEnd"/>
      <w:r>
        <w:rPr>
          <w:rFonts w:ascii="Times New Roman" w:hAnsi="Times New Roman"/>
          <w:i/>
        </w:rPr>
        <w:t xml:space="preserve"> органу</w:t>
      </w:r>
      <w:r w:rsidRPr="009459E2">
        <w:rPr>
          <w:rFonts w:ascii="Times New Roman" w:hAnsi="Times New Roman"/>
          <w:i/>
        </w:rPr>
        <w:t xml:space="preserve"> </w:t>
      </w:r>
      <w:proofErr w:type="spellStart"/>
      <w:r w:rsidRPr="009459E2">
        <w:rPr>
          <w:rFonts w:ascii="Times New Roman" w:hAnsi="Times New Roman"/>
          <w:i/>
        </w:rPr>
        <w:t>Товариства</w:t>
      </w:r>
      <w:proofErr w:type="spellEnd"/>
      <w:r w:rsidRPr="009459E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за 201</w:t>
      </w:r>
      <w:r w:rsidRPr="00DF422C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рік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9459E2">
        <w:rPr>
          <w:rFonts w:ascii="Times New Roman" w:hAnsi="Times New Roman"/>
          <w:i/>
        </w:rPr>
        <w:t>затвердити</w:t>
      </w:r>
      <w:proofErr w:type="spellEnd"/>
      <w:r>
        <w:rPr>
          <w:rFonts w:ascii="Times New Roman" w:hAnsi="Times New Roman"/>
          <w:i/>
        </w:rPr>
        <w:t>.</w:t>
      </w:r>
    </w:p>
    <w:p w:rsidR="00A02228" w:rsidRPr="00D33C61" w:rsidRDefault="00A02228" w:rsidP="004A7530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459E2">
        <w:rPr>
          <w:rFonts w:ascii="Times New Roman" w:hAnsi="Times New Roman"/>
        </w:rPr>
        <w:t>7.</w:t>
      </w:r>
      <w:r w:rsidRPr="009459E2">
        <w:rPr>
          <w:rFonts w:ascii="Times New Roman" w:hAnsi="Times New Roman"/>
          <w:color w:val="000000"/>
        </w:rPr>
        <w:t xml:space="preserve"> Про </w:t>
      </w:r>
      <w:proofErr w:type="spellStart"/>
      <w:r w:rsidRPr="009459E2">
        <w:rPr>
          <w:rFonts w:ascii="Times New Roman" w:hAnsi="Times New Roman"/>
          <w:color w:val="000000"/>
        </w:rPr>
        <w:t>звіт</w:t>
      </w:r>
      <w:proofErr w:type="spellEnd"/>
      <w:r w:rsidRPr="009459E2">
        <w:rPr>
          <w:rFonts w:ascii="Times New Roman" w:hAnsi="Times New Roman"/>
          <w:color w:val="000000"/>
        </w:rPr>
        <w:t xml:space="preserve"> </w:t>
      </w:r>
      <w:proofErr w:type="spellStart"/>
      <w:r w:rsidRPr="009459E2">
        <w:rPr>
          <w:rFonts w:ascii="Times New Roman" w:hAnsi="Times New Roman"/>
          <w:color w:val="000000"/>
        </w:rPr>
        <w:t>ревізійної</w:t>
      </w:r>
      <w:proofErr w:type="spellEnd"/>
      <w:r w:rsidRPr="009459E2">
        <w:rPr>
          <w:rFonts w:ascii="Times New Roman" w:hAnsi="Times New Roman"/>
          <w:color w:val="000000"/>
        </w:rPr>
        <w:t xml:space="preserve"> </w:t>
      </w:r>
      <w:proofErr w:type="spellStart"/>
      <w:r w:rsidRPr="009459E2">
        <w:rPr>
          <w:rFonts w:ascii="Times New Roman" w:hAnsi="Times New Roman"/>
          <w:color w:val="000000"/>
        </w:rPr>
        <w:t>комісії</w:t>
      </w:r>
      <w:proofErr w:type="spellEnd"/>
      <w:r w:rsidRPr="009459E2">
        <w:rPr>
          <w:rFonts w:ascii="Times New Roman" w:hAnsi="Times New Roman"/>
          <w:color w:val="000000"/>
        </w:rPr>
        <w:t xml:space="preserve"> </w:t>
      </w:r>
      <w:proofErr w:type="spellStart"/>
      <w:r w:rsidRPr="009459E2">
        <w:rPr>
          <w:rFonts w:ascii="Times New Roman" w:hAnsi="Times New Roman"/>
          <w:color w:val="000000"/>
        </w:rPr>
        <w:t>Товариства</w:t>
      </w:r>
      <w:proofErr w:type="spellEnd"/>
      <w:r w:rsidRPr="009459E2">
        <w:rPr>
          <w:rFonts w:ascii="Times New Roman" w:hAnsi="Times New Roman"/>
          <w:color w:val="000000"/>
        </w:rPr>
        <w:t xml:space="preserve"> про </w:t>
      </w:r>
      <w:proofErr w:type="spellStart"/>
      <w:r w:rsidRPr="009459E2">
        <w:rPr>
          <w:rFonts w:ascii="Times New Roman" w:hAnsi="Times New Roman"/>
          <w:color w:val="000000"/>
        </w:rPr>
        <w:t>діяльність</w:t>
      </w:r>
      <w:proofErr w:type="spellEnd"/>
      <w:r w:rsidRPr="009459E2">
        <w:rPr>
          <w:rFonts w:ascii="Times New Roman" w:hAnsi="Times New Roman"/>
          <w:color w:val="000000"/>
        </w:rPr>
        <w:t xml:space="preserve"> за 201</w:t>
      </w:r>
      <w:r w:rsidRPr="00DF422C">
        <w:rPr>
          <w:rFonts w:ascii="Times New Roman" w:hAnsi="Times New Roman"/>
          <w:color w:val="000000"/>
        </w:rPr>
        <w:t>8</w:t>
      </w:r>
      <w:r w:rsidRPr="009459E2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9459E2">
        <w:rPr>
          <w:rFonts w:ascii="Times New Roman" w:hAnsi="Times New Roman"/>
          <w:color w:val="000000"/>
        </w:rPr>
        <w:t>р</w:t>
      </w:r>
      <w:proofErr w:type="gramEnd"/>
      <w:r w:rsidRPr="009459E2">
        <w:rPr>
          <w:rFonts w:ascii="Times New Roman" w:hAnsi="Times New Roman"/>
          <w:color w:val="000000"/>
        </w:rPr>
        <w:t>ік</w:t>
      </w:r>
      <w:proofErr w:type="spellEnd"/>
      <w:r w:rsidRPr="009459E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D33C61">
        <w:rPr>
          <w:rFonts w:ascii="Times New Roman" w:hAnsi="Times New Roman"/>
          <w:i/>
          <w:color w:val="000000"/>
        </w:rPr>
        <w:t>Звіт</w:t>
      </w:r>
      <w:proofErr w:type="spellEnd"/>
      <w:r w:rsidRPr="00D33C61">
        <w:rPr>
          <w:rFonts w:ascii="Times New Roman" w:hAnsi="Times New Roman"/>
          <w:i/>
          <w:color w:val="000000"/>
        </w:rPr>
        <w:t xml:space="preserve"> та </w:t>
      </w:r>
      <w:proofErr w:type="spellStart"/>
      <w:r w:rsidRPr="00D33C61">
        <w:rPr>
          <w:rFonts w:ascii="Times New Roman" w:hAnsi="Times New Roman"/>
          <w:i/>
          <w:color w:val="000000"/>
        </w:rPr>
        <w:t>висновки</w:t>
      </w:r>
      <w:proofErr w:type="spellEnd"/>
      <w:r w:rsidRPr="00D33C6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D33C61">
        <w:rPr>
          <w:rFonts w:ascii="Times New Roman" w:hAnsi="Times New Roman"/>
          <w:i/>
          <w:color w:val="000000"/>
        </w:rPr>
        <w:t>ревізійної</w:t>
      </w:r>
      <w:proofErr w:type="spellEnd"/>
      <w:r w:rsidRPr="00D33C6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D33C61">
        <w:rPr>
          <w:rFonts w:ascii="Times New Roman" w:hAnsi="Times New Roman"/>
          <w:i/>
          <w:color w:val="000000"/>
        </w:rPr>
        <w:t>комісії</w:t>
      </w:r>
      <w:proofErr w:type="spellEnd"/>
      <w:r w:rsidRPr="00D33C61">
        <w:rPr>
          <w:rFonts w:ascii="Times New Roman" w:hAnsi="Times New Roman"/>
          <w:i/>
          <w:color w:val="000000"/>
        </w:rPr>
        <w:t xml:space="preserve"> </w:t>
      </w:r>
      <w:r w:rsidRPr="00D33C61">
        <w:rPr>
          <w:rFonts w:ascii="Times New Roman" w:hAnsi="Times New Roman"/>
          <w:i/>
        </w:rPr>
        <w:t>за 201</w:t>
      </w:r>
      <w:r w:rsidRPr="00DF422C">
        <w:rPr>
          <w:rFonts w:ascii="Times New Roman" w:hAnsi="Times New Roman"/>
          <w:i/>
        </w:rPr>
        <w:t>8</w:t>
      </w:r>
      <w:r w:rsidRPr="00D33C61">
        <w:rPr>
          <w:rFonts w:ascii="Times New Roman" w:hAnsi="Times New Roman"/>
          <w:i/>
        </w:rPr>
        <w:t xml:space="preserve"> </w:t>
      </w:r>
      <w:proofErr w:type="spellStart"/>
      <w:r w:rsidRPr="00D33C61">
        <w:rPr>
          <w:rFonts w:ascii="Times New Roman" w:hAnsi="Times New Roman"/>
          <w:i/>
        </w:rPr>
        <w:t>рік</w:t>
      </w:r>
      <w:proofErr w:type="spellEnd"/>
      <w:r w:rsidRPr="00D33C61">
        <w:rPr>
          <w:rFonts w:ascii="Times New Roman" w:hAnsi="Times New Roman"/>
          <w:i/>
        </w:rPr>
        <w:t xml:space="preserve"> </w:t>
      </w:r>
      <w:proofErr w:type="spellStart"/>
      <w:r w:rsidRPr="00D33C61">
        <w:rPr>
          <w:rFonts w:ascii="Times New Roman" w:hAnsi="Times New Roman"/>
          <w:i/>
        </w:rPr>
        <w:t>затвердити</w:t>
      </w:r>
      <w:proofErr w:type="spellEnd"/>
      <w:r w:rsidRPr="00D33C61">
        <w:rPr>
          <w:rFonts w:ascii="Times New Roman" w:hAnsi="Times New Roman"/>
          <w:i/>
        </w:rPr>
        <w:t>.</w:t>
      </w:r>
    </w:p>
    <w:p w:rsidR="00A02228" w:rsidRPr="009459E2" w:rsidRDefault="00A02228" w:rsidP="004A7530">
      <w:pPr>
        <w:spacing w:after="0" w:line="240" w:lineRule="auto"/>
        <w:jc w:val="both"/>
        <w:rPr>
          <w:rFonts w:ascii="Times New Roman" w:hAnsi="Times New Roman"/>
        </w:rPr>
      </w:pPr>
      <w:r w:rsidRPr="009459E2">
        <w:rPr>
          <w:rFonts w:ascii="Times New Roman" w:hAnsi="Times New Roman"/>
        </w:rPr>
        <w:t xml:space="preserve">8.Про </w:t>
      </w:r>
      <w:proofErr w:type="spellStart"/>
      <w:r w:rsidRPr="009459E2">
        <w:rPr>
          <w:rFonts w:ascii="Times New Roman" w:hAnsi="Times New Roman"/>
        </w:rPr>
        <w:t>затвердження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proofErr w:type="gramStart"/>
      <w:r w:rsidRPr="009459E2">
        <w:rPr>
          <w:rFonts w:ascii="Times New Roman" w:hAnsi="Times New Roman"/>
        </w:rPr>
        <w:t>р</w:t>
      </w:r>
      <w:proofErr w:type="gramEnd"/>
      <w:r w:rsidRPr="009459E2">
        <w:rPr>
          <w:rFonts w:ascii="Times New Roman" w:hAnsi="Times New Roman"/>
        </w:rPr>
        <w:t>ічного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звіту</w:t>
      </w:r>
      <w:proofErr w:type="spellEnd"/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Товариства</w:t>
      </w:r>
      <w:proofErr w:type="spellEnd"/>
      <w:r w:rsidRPr="009459E2">
        <w:rPr>
          <w:rFonts w:ascii="Times New Roman" w:hAnsi="Times New Roman"/>
        </w:rPr>
        <w:t xml:space="preserve"> за 201</w:t>
      </w:r>
      <w:r w:rsidRPr="00DF422C">
        <w:rPr>
          <w:rFonts w:ascii="Times New Roman" w:hAnsi="Times New Roman"/>
        </w:rPr>
        <w:t>8</w:t>
      </w:r>
      <w:r w:rsidRPr="009459E2">
        <w:rPr>
          <w:rFonts w:ascii="Times New Roman" w:hAnsi="Times New Roman"/>
        </w:rPr>
        <w:t xml:space="preserve"> </w:t>
      </w:r>
      <w:proofErr w:type="spellStart"/>
      <w:r w:rsidRPr="009459E2">
        <w:rPr>
          <w:rFonts w:ascii="Times New Roman" w:hAnsi="Times New Roman"/>
        </w:rPr>
        <w:t>рік</w:t>
      </w:r>
      <w:proofErr w:type="spellEnd"/>
      <w:r w:rsidRPr="009459E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3C04A2">
        <w:rPr>
          <w:rFonts w:ascii="Times New Roman" w:hAnsi="Times New Roman"/>
          <w:i/>
        </w:rPr>
        <w:t>Річний</w:t>
      </w:r>
      <w:proofErr w:type="spellEnd"/>
      <w:r w:rsidRPr="003C04A2">
        <w:rPr>
          <w:rFonts w:ascii="Times New Roman" w:hAnsi="Times New Roman"/>
          <w:i/>
        </w:rPr>
        <w:t xml:space="preserve"> </w:t>
      </w:r>
      <w:proofErr w:type="spellStart"/>
      <w:r w:rsidRPr="003C04A2">
        <w:rPr>
          <w:rFonts w:ascii="Times New Roman" w:hAnsi="Times New Roman"/>
          <w:i/>
        </w:rPr>
        <w:t>звіт</w:t>
      </w:r>
      <w:proofErr w:type="spellEnd"/>
      <w:r w:rsidRPr="003C04A2">
        <w:rPr>
          <w:rFonts w:ascii="Times New Roman" w:hAnsi="Times New Roman"/>
          <w:i/>
        </w:rPr>
        <w:t xml:space="preserve"> </w:t>
      </w:r>
      <w:proofErr w:type="spellStart"/>
      <w:r w:rsidRPr="003C04A2">
        <w:rPr>
          <w:rFonts w:ascii="Times New Roman" w:hAnsi="Times New Roman"/>
          <w:i/>
        </w:rPr>
        <w:t>Товариства</w:t>
      </w:r>
      <w:proofErr w:type="spellEnd"/>
      <w:r w:rsidRPr="003C04A2">
        <w:rPr>
          <w:rFonts w:ascii="Times New Roman" w:hAnsi="Times New Roman"/>
          <w:i/>
        </w:rPr>
        <w:t xml:space="preserve"> </w:t>
      </w:r>
      <w:proofErr w:type="spellStart"/>
      <w:r w:rsidRPr="003C04A2">
        <w:rPr>
          <w:rFonts w:ascii="Times New Roman" w:hAnsi="Times New Roman"/>
          <w:i/>
        </w:rPr>
        <w:t>затвердити</w:t>
      </w:r>
      <w:proofErr w:type="spellEnd"/>
      <w:r>
        <w:rPr>
          <w:rFonts w:ascii="Times New Roman" w:hAnsi="Times New Roman"/>
        </w:rPr>
        <w:t>.</w:t>
      </w:r>
      <w:r w:rsidRPr="009459E2">
        <w:rPr>
          <w:rFonts w:ascii="Times New Roman" w:hAnsi="Times New Roman"/>
        </w:rPr>
        <w:t xml:space="preserve"> </w:t>
      </w:r>
    </w:p>
    <w:p w:rsidR="00A02228" w:rsidRPr="000E363D" w:rsidRDefault="00A02228" w:rsidP="004A7530">
      <w:pPr>
        <w:spacing w:after="0" w:line="240" w:lineRule="auto"/>
        <w:jc w:val="both"/>
        <w:rPr>
          <w:rFonts w:ascii="Times New Roman" w:hAnsi="Times New Roman"/>
          <w:i/>
        </w:rPr>
      </w:pPr>
      <w:r w:rsidRPr="000E363D">
        <w:rPr>
          <w:rFonts w:ascii="Times New Roman" w:hAnsi="Times New Roman"/>
        </w:rPr>
        <w:t xml:space="preserve">9.Про порядок </w:t>
      </w:r>
      <w:proofErr w:type="spellStart"/>
      <w:r w:rsidRPr="000E363D">
        <w:rPr>
          <w:rFonts w:ascii="Times New Roman" w:hAnsi="Times New Roman"/>
        </w:rPr>
        <w:t>розподілу</w:t>
      </w:r>
      <w:proofErr w:type="spellEnd"/>
      <w:r w:rsidRPr="000E363D">
        <w:rPr>
          <w:rFonts w:ascii="Times New Roman" w:hAnsi="Times New Roman"/>
        </w:rPr>
        <w:t xml:space="preserve"> </w:t>
      </w:r>
      <w:proofErr w:type="spellStart"/>
      <w:r w:rsidRPr="000E363D">
        <w:rPr>
          <w:rFonts w:ascii="Times New Roman" w:hAnsi="Times New Roman"/>
        </w:rPr>
        <w:t>прибутку</w:t>
      </w:r>
      <w:proofErr w:type="spellEnd"/>
      <w:r w:rsidRPr="000E363D">
        <w:rPr>
          <w:rFonts w:ascii="Times New Roman" w:hAnsi="Times New Roman"/>
        </w:rPr>
        <w:t xml:space="preserve"> (</w:t>
      </w:r>
      <w:proofErr w:type="spellStart"/>
      <w:r w:rsidRPr="000E363D">
        <w:rPr>
          <w:rFonts w:ascii="Times New Roman" w:hAnsi="Times New Roman"/>
        </w:rPr>
        <w:t>покриття</w:t>
      </w:r>
      <w:proofErr w:type="spellEnd"/>
      <w:r w:rsidRPr="000E363D">
        <w:rPr>
          <w:rFonts w:ascii="Times New Roman" w:hAnsi="Times New Roman"/>
        </w:rPr>
        <w:t xml:space="preserve"> </w:t>
      </w:r>
      <w:proofErr w:type="spellStart"/>
      <w:r w:rsidRPr="000E363D">
        <w:rPr>
          <w:rFonts w:ascii="Times New Roman" w:hAnsi="Times New Roman"/>
        </w:rPr>
        <w:t>збитків</w:t>
      </w:r>
      <w:proofErr w:type="spellEnd"/>
      <w:r w:rsidRPr="000E363D">
        <w:rPr>
          <w:rFonts w:ascii="Times New Roman" w:hAnsi="Times New Roman"/>
        </w:rPr>
        <w:t xml:space="preserve">) </w:t>
      </w:r>
      <w:proofErr w:type="spellStart"/>
      <w:r w:rsidRPr="000E363D">
        <w:rPr>
          <w:rFonts w:ascii="Times New Roman" w:hAnsi="Times New Roman"/>
        </w:rPr>
        <w:t>Товариства</w:t>
      </w:r>
      <w:proofErr w:type="spellEnd"/>
      <w:r w:rsidRPr="000E363D">
        <w:rPr>
          <w:rFonts w:ascii="Times New Roman" w:hAnsi="Times New Roman"/>
        </w:rPr>
        <w:t xml:space="preserve"> за 201</w:t>
      </w:r>
      <w:r w:rsidRPr="00DF422C">
        <w:rPr>
          <w:rFonts w:ascii="Times New Roman" w:hAnsi="Times New Roman"/>
        </w:rPr>
        <w:t>8</w:t>
      </w:r>
      <w:r w:rsidRPr="000E363D">
        <w:rPr>
          <w:rFonts w:ascii="Times New Roman" w:hAnsi="Times New Roman"/>
        </w:rPr>
        <w:t xml:space="preserve"> </w:t>
      </w:r>
      <w:proofErr w:type="spellStart"/>
      <w:proofErr w:type="gramStart"/>
      <w:r w:rsidRPr="000E363D">
        <w:rPr>
          <w:rFonts w:ascii="Times New Roman" w:hAnsi="Times New Roman"/>
        </w:rPr>
        <w:t>р</w:t>
      </w:r>
      <w:proofErr w:type="gramEnd"/>
      <w:r w:rsidRPr="000E363D">
        <w:rPr>
          <w:rFonts w:ascii="Times New Roman" w:hAnsi="Times New Roman"/>
        </w:rPr>
        <w:t>ік</w:t>
      </w:r>
      <w:proofErr w:type="spellEnd"/>
      <w:r w:rsidRPr="000E363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CC1D93">
        <w:rPr>
          <w:rFonts w:ascii="Times New Roman" w:hAnsi="Times New Roman"/>
          <w:i/>
        </w:rPr>
        <w:t>Направити</w:t>
      </w:r>
      <w:proofErr w:type="spellEnd"/>
      <w:r w:rsidRPr="00CC1D93">
        <w:rPr>
          <w:rFonts w:ascii="Times New Roman" w:hAnsi="Times New Roman"/>
          <w:i/>
        </w:rPr>
        <w:t xml:space="preserve"> </w:t>
      </w:r>
      <w:proofErr w:type="spellStart"/>
      <w:r w:rsidRPr="00CC1D93">
        <w:rPr>
          <w:rFonts w:ascii="Times New Roman" w:hAnsi="Times New Roman"/>
          <w:i/>
        </w:rPr>
        <w:t>отриманий</w:t>
      </w:r>
      <w:proofErr w:type="spellEnd"/>
      <w:r w:rsidRPr="00CC1D93">
        <w:rPr>
          <w:rFonts w:ascii="Times New Roman" w:hAnsi="Times New Roman"/>
          <w:i/>
        </w:rPr>
        <w:t xml:space="preserve"> у 201</w:t>
      </w:r>
      <w:r w:rsidRPr="006F20C6">
        <w:rPr>
          <w:rFonts w:ascii="Times New Roman" w:hAnsi="Times New Roman"/>
          <w:i/>
        </w:rPr>
        <w:t>8</w:t>
      </w:r>
      <w:r w:rsidRPr="00CC1D93">
        <w:rPr>
          <w:rFonts w:ascii="Times New Roman" w:hAnsi="Times New Roman"/>
          <w:i/>
        </w:rPr>
        <w:t xml:space="preserve"> </w:t>
      </w:r>
      <w:proofErr w:type="spellStart"/>
      <w:r w:rsidRPr="00CC1D93">
        <w:rPr>
          <w:rFonts w:ascii="Times New Roman" w:hAnsi="Times New Roman"/>
          <w:i/>
        </w:rPr>
        <w:t>році</w:t>
      </w:r>
      <w:proofErr w:type="spellEnd"/>
      <w:r w:rsidRPr="00CC1D93">
        <w:rPr>
          <w:rFonts w:ascii="Times New Roman" w:hAnsi="Times New Roman"/>
          <w:i/>
        </w:rPr>
        <w:t xml:space="preserve"> </w:t>
      </w:r>
      <w:proofErr w:type="spellStart"/>
      <w:r w:rsidRPr="00CC1D93">
        <w:rPr>
          <w:rFonts w:ascii="Times New Roman" w:hAnsi="Times New Roman"/>
          <w:i/>
        </w:rPr>
        <w:t>прибуток</w:t>
      </w:r>
      <w:proofErr w:type="spellEnd"/>
      <w:r w:rsidRPr="00CC1D93">
        <w:rPr>
          <w:rFonts w:ascii="Times New Roman" w:hAnsi="Times New Roman"/>
          <w:i/>
        </w:rPr>
        <w:t xml:space="preserve"> </w:t>
      </w:r>
      <w:proofErr w:type="spellStart"/>
      <w:r w:rsidRPr="00CC1D93">
        <w:rPr>
          <w:rFonts w:ascii="Times New Roman" w:hAnsi="Times New Roman"/>
          <w:i/>
        </w:rPr>
        <w:t>Товариства</w:t>
      </w:r>
      <w:proofErr w:type="spellEnd"/>
      <w:r w:rsidRPr="00CC1D93">
        <w:rPr>
          <w:rFonts w:ascii="Times New Roman" w:hAnsi="Times New Roman"/>
          <w:i/>
        </w:rPr>
        <w:t xml:space="preserve"> на </w:t>
      </w:r>
      <w:proofErr w:type="spellStart"/>
      <w:r w:rsidRPr="00CC1D93">
        <w:rPr>
          <w:rFonts w:ascii="Times New Roman" w:hAnsi="Times New Roman"/>
          <w:i/>
        </w:rPr>
        <w:t>розвиток</w:t>
      </w:r>
      <w:proofErr w:type="spellEnd"/>
      <w:r w:rsidRPr="00CC1D93">
        <w:rPr>
          <w:rFonts w:ascii="Times New Roman" w:hAnsi="Times New Roman"/>
          <w:i/>
        </w:rPr>
        <w:t xml:space="preserve"> </w:t>
      </w:r>
      <w:proofErr w:type="spellStart"/>
      <w:r w:rsidRPr="00CC1D93">
        <w:rPr>
          <w:rFonts w:ascii="Times New Roman" w:hAnsi="Times New Roman"/>
          <w:i/>
        </w:rPr>
        <w:t>виробництва</w:t>
      </w:r>
      <w:proofErr w:type="spellEnd"/>
      <w:r w:rsidRPr="00CC1D93">
        <w:rPr>
          <w:rFonts w:ascii="Times New Roman" w:hAnsi="Times New Roman"/>
          <w:i/>
        </w:rPr>
        <w:t>.</w:t>
      </w:r>
    </w:p>
    <w:p w:rsidR="00A02228" w:rsidRPr="00CC1D93" w:rsidRDefault="00A02228" w:rsidP="00CC1D93">
      <w:pPr>
        <w:spacing w:after="0" w:line="240" w:lineRule="auto"/>
        <w:jc w:val="both"/>
        <w:rPr>
          <w:rFonts w:ascii="Times New Roman" w:hAnsi="Times New Roman"/>
          <w:i/>
        </w:rPr>
      </w:pPr>
      <w:r w:rsidRPr="00CC1D93">
        <w:rPr>
          <w:rFonts w:ascii="Times New Roman" w:hAnsi="Times New Roman"/>
        </w:rPr>
        <w:t xml:space="preserve">10. Про </w:t>
      </w:r>
      <w:proofErr w:type="spellStart"/>
      <w:r w:rsidRPr="00CC1D93">
        <w:rPr>
          <w:rFonts w:ascii="Times New Roman" w:hAnsi="Times New Roman"/>
        </w:rPr>
        <w:t>прийняття</w:t>
      </w:r>
      <w:proofErr w:type="spellEnd"/>
      <w:r w:rsidRPr="00CC1D93">
        <w:rPr>
          <w:rFonts w:ascii="Times New Roman" w:hAnsi="Times New Roman"/>
        </w:rPr>
        <w:t xml:space="preserve"> </w:t>
      </w:r>
      <w:proofErr w:type="spellStart"/>
      <w:proofErr w:type="gramStart"/>
      <w:r w:rsidRPr="00CC1D93">
        <w:rPr>
          <w:rFonts w:ascii="Times New Roman" w:hAnsi="Times New Roman"/>
        </w:rPr>
        <w:t>р</w:t>
      </w:r>
      <w:proofErr w:type="gramEnd"/>
      <w:r w:rsidRPr="00CC1D93">
        <w:rPr>
          <w:rFonts w:ascii="Times New Roman" w:hAnsi="Times New Roman"/>
        </w:rPr>
        <w:t>ішення</w:t>
      </w:r>
      <w:proofErr w:type="spellEnd"/>
      <w:r w:rsidRPr="00CC1D93">
        <w:rPr>
          <w:rFonts w:ascii="Times New Roman" w:hAnsi="Times New Roman"/>
        </w:rPr>
        <w:t xml:space="preserve"> за </w:t>
      </w:r>
      <w:proofErr w:type="spellStart"/>
      <w:r w:rsidRPr="00CC1D93">
        <w:rPr>
          <w:rFonts w:ascii="Times New Roman" w:hAnsi="Times New Roman"/>
        </w:rPr>
        <w:t>наслідками</w:t>
      </w:r>
      <w:proofErr w:type="spellEnd"/>
      <w:r w:rsidRPr="00CC1D93">
        <w:rPr>
          <w:rFonts w:ascii="Times New Roman" w:hAnsi="Times New Roman"/>
        </w:rPr>
        <w:t xml:space="preserve"> </w:t>
      </w:r>
      <w:proofErr w:type="spellStart"/>
      <w:r w:rsidRPr="00CC1D93">
        <w:rPr>
          <w:rFonts w:ascii="Times New Roman" w:hAnsi="Times New Roman"/>
        </w:rPr>
        <w:t>розгляду</w:t>
      </w:r>
      <w:proofErr w:type="spellEnd"/>
      <w:r w:rsidRPr="00CC1D93">
        <w:rPr>
          <w:rFonts w:ascii="Times New Roman" w:hAnsi="Times New Roman"/>
        </w:rPr>
        <w:t xml:space="preserve"> </w:t>
      </w:r>
      <w:proofErr w:type="spellStart"/>
      <w:r w:rsidRPr="00CC1D93">
        <w:rPr>
          <w:rFonts w:ascii="Times New Roman" w:hAnsi="Times New Roman"/>
        </w:rPr>
        <w:t>звітів</w:t>
      </w:r>
      <w:proofErr w:type="spellEnd"/>
      <w:r w:rsidRPr="00CC1D93">
        <w:rPr>
          <w:rFonts w:ascii="Times New Roman" w:hAnsi="Times New Roman"/>
        </w:rPr>
        <w:t xml:space="preserve"> </w:t>
      </w:r>
      <w:proofErr w:type="spellStart"/>
      <w:r w:rsidRPr="00CC1D93">
        <w:rPr>
          <w:rFonts w:ascii="Times New Roman" w:hAnsi="Times New Roman"/>
        </w:rPr>
        <w:t>Наглядової</w:t>
      </w:r>
      <w:proofErr w:type="spellEnd"/>
      <w:r w:rsidRPr="00CC1D93">
        <w:rPr>
          <w:rFonts w:ascii="Times New Roman" w:hAnsi="Times New Roman"/>
        </w:rPr>
        <w:t xml:space="preserve"> ради, </w:t>
      </w:r>
      <w:proofErr w:type="spellStart"/>
      <w:r w:rsidRPr="00CC1D93">
        <w:rPr>
          <w:rFonts w:ascii="Times New Roman" w:hAnsi="Times New Roman"/>
        </w:rPr>
        <w:t>виконавчого</w:t>
      </w:r>
      <w:proofErr w:type="spellEnd"/>
      <w:r w:rsidRPr="00CC1D93">
        <w:rPr>
          <w:rFonts w:ascii="Times New Roman" w:hAnsi="Times New Roman"/>
        </w:rPr>
        <w:t xml:space="preserve"> органу та </w:t>
      </w:r>
      <w:proofErr w:type="spellStart"/>
      <w:r w:rsidRPr="00CC1D93">
        <w:rPr>
          <w:rFonts w:ascii="Times New Roman" w:hAnsi="Times New Roman"/>
        </w:rPr>
        <w:t>Ревізора</w:t>
      </w:r>
      <w:proofErr w:type="spellEnd"/>
      <w:r w:rsidRPr="00CC1D93">
        <w:rPr>
          <w:rFonts w:ascii="Times New Roman" w:hAnsi="Times New Roman"/>
        </w:rPr>
        <w:t>.</w:t>
      </w:r>
      <w:r w:rsidRPr="00CC1D93">
        <w:rPr>
          <w:rFonts w:ascii="Times New Roman" w:hAnsi="Times New Roman"/>
          <w:i/>
        </w:rPr>
        <w:t xml:space="preserve"> Роботу </w:t>
      </w:r>
      <w:proofErr w:type="spellStart"/>
      <w:r w:rsidRPr="00CC1D93">
        <w:rPr>
          <w:rFonts w:ascii="Times New Roman" w:hAnsi="Times New Roman"/>
          <w:i/>
        </w:rPr>
        <w:t>Наглядової</w:t>
      </w:r>
      <w:proofErr w:type="spellEnd"/>
      <w:r w:rsidRPr="00CC1D93">
        <w:rPr>
          <w:rFonts w:ascii="Times New Roman" w:hAnsi="Times New Roman"/>
          <w:i/>
        </w:rPr>
        <w:t xml:space="preserve"> </w:t>
      </w:r>
      <w:proofErr w:type="gramStart"/>
      <w:r w:rsidRPr="00CC1D93">
        <w:rPr>
          <w:rFonts w:ascii="Times New Roman" w:hAnsi="Times New Roman"/>
          <w:i/>
        </w:rPr>
        <w:t>ради</w:t>
      </w:r>
      <w:proofErr w:type="gramEnd"/>
      <w:r w:rsidRPr="00CC1D93">
        <w:rPr>
          <w:rFonts w:ascii="Times New Roman" w:hAnsi="Times New Roman"/>
          <w:i/>
        </w:rPr>
        <w:t xml:space="preserve">. </w:t>
      </w:r>
      <w:proofErr w:type="spellStart"/>
      <w:r w:rsidRPr="00CC1D93">
        <w:rPr>
          <w:rFonts w:ascii="Times New Roman" w:hAnsi="Times New Roman"/>
          <w:i/>
        </w:rPr>
        <w:t>Виконавчого</w:t>
      </w:r>
      <w:proofErr w:type="spellEnd"/>
      <w:r w:rsidRPr="00CC1D93">
        <w:rPr>
          <w:rFonts w:ascii="Times New Roman" w:hAnsi="Times New Roman"/>
          <w:i/>
        </w:rPr>
        <w:t xml:space="preserve"> органу та </w:t>
      </w:r>
      <w:proofErr w:type="spellStart"/>
      <w:r w:rsidRPr="00CC1D93">
        <w:rPr>
          <w:rFonts w:ascii="Times New Roman" w:hAnsi="Times New Roman"/>
          <w:i/>
        </w:rPr>
        <w:t>Ревізора</w:t>
      </w:r>
      <w:proofErr w:type="spellEnd"/>
      <w:r w:rsidRPr="00CC1D93">
        <w:rPr>
          <w:rFonts w:ascii="Times New Roman" w:hAnsi="Times New Roman"/>
          <w:i/>
        </w:rPr>
        <w:t xml:space="preserve"> </w:t>
      </w:r>
      <w:proofErr w:type="spellStart"/>
      <w:r w:rsidRPr="00CC1D93">
        <w:rPr>
          <w:rFonts w:ascii="Times New Roman" w:hAnsi="Times New Roman"/>
          <w:i/>
        </w:rPr>
        <w:t>Товариства</w:t>
      </w:r>
      <w:proofErr w:type="spellEnd"/>
      <w:r w:rsidRPr="00CC1D93">
        <w:rPr>
          <w:rFonts w:ascii="Times New Roman" w:hAnsi="Times New Roman"/>
          <w:i/>
        </w:rPr>
        <w:t xml:space="preserve"> за 201</w:t>
      </w:r>
      <w:r w:rsidRPr="006F20C6">
        <w:rPr>
          <w:rFonts w:ascii="Times New Roman" w:hAnsi="Times New Roman"/>
          <w:i/>
        </w:rPr>
        <w:t>8</w:t>
      </w:r>
      <w:r w:rsidRPr="00CC1D93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CC1D93">
        <w:rPr>
          <w:rFonts w:ascii="Times New Roman" w:hAnsi="Times New Roman"/>
          <w:i/>
        </w:rPr>
        <w:t>р</w:t>
      </w:r>
      <w:proofErr w:type="gramEnd"/>
      <w:r w:rsidRPr="00CC1D93">
        <w:rPr>
          <w:rFonts w:ascii="Times New Roman" w:hAnsi="Times New Roman"/>
          <w:i/>
        </w:rPr>
        <w:t>ік</w:t>
      </w:r>
      <w:proofErr w:type="spellEnd"/>
      <w:r w:rsidRPr="00CC1D93">
        <w:rPr>
          <w:rFonts w:ascii="Times New Roman" w:hAnsi="Times New Roman"/>
          <w:i/>
        </w:rPr>
        <w:t xml:space="preserve"> </w:t>
      </w:r>
      <w:proofErr w:type="spellStart"/>
      <w:r w:rsidRPr="00CC1D93">
        <w:rPr>
          <w:rFonts w:ascii="Times New Roman" w:hAnsi="Times New Roman"/>
          <w:i/>
        </w:rPr>
        <w:t>визнати</w:t>
      </w:r>
      <w:proofErr w:type="spellEnd"/>
      <w:r w:rsidRPr="00CC1D93">
        <w:rPr>
          <w:rFonts w:ascii="Times New Roman" w:hAnsi="Times New Roman"/>
          <w:i/>
        </w:rPr>
        <w:t xml:space="preserve"> </w:t>
      </w:r>
      <w:proofErr w:type="spellStart"/>
      <w:r w:rsidRPr="00CC1D93">
        <w:rPr>
          <w:rFonts w:ascii="Times New Roman" w:hAnsi="Times New Roman"/>
          <w:i/>
        </w:rPr>
        <w:t>задовільною</w:t>
      </w:r>
      <w:proofErr w:type="spellEnd"/>
      <w:r w:rsidRPr="00CC1D93">
        <w:rPr>
          <w:rFonts w:ascii="Times New Roman" w:hAnsi="Times New Roman"/>
          <w:i/>
        </w:rPr>
        <w:t>.</w:t>
      </w:r>
    </w:p>
    <w:p w:rsidR="00A02228" w:rsidRDefault="00A02228" w:rsidP="004A7530">
      <w:pPr>
        <w:spacing w:after="0" w:line="240" w:lineRule="auto"/>
        <w:jc w:val="both"/>
        <w:rPr>
          <w:rFonts w:ascii="Times New Roman" w:hAnsi="Times New Roman"/>
        </w:rPr>
      </w:pPr>
    </w:p>
    <w:p w:rsidR="00A02228" w:rsidRPr="00166837" w:rsidRDefault="00A02228" w:rsidP="007340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66837">
        <w:rPr>
          <w:rFonts w:ascii="Times New Roman" w:hAnsi="Times New Roman"/>
          <w:sz w:val="20"/>
          <w:szCs w:val="20"/>
        </w:rPr>
        <w:t>Основні</w:t>
      </w:r>
      <w:proofErr w:type="spellEnd"/>
      <w:r w:rsidRPr="0016683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6837">
        <w:rPr>
          <w:rFonts w:ascii="Times New Roman" w:hAnsi="Times New Roman"/>
          <w:sz w:val="20"/>
          <w:szCs w:val="20"/>
        </w:rPr>
        <w:t>показники</w:t>
      </w:r>
      <w:proofErr w:type="spellEnd"/>
      <w:r w:rsidRPr="0016683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6837">
        <w:rPr>
          <w:rFonts w:ascii="Times New Roman" w:hAnsi="Times New Roman"/>
          <w:sz w:val="20"/>
          <w:szCs w:val="20"/>
        </w:rPr>
        <w:t>фінансово-господарської</w:t>
      </w:r>
      <w:proofErr w:type="spellEnd"/>
      <w:r w:rsidRPr="0016683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6837">
        <w:rPr>
          <w:rFonts w:ascii="Times New Roman" w:hAnsi="Times New Roman"/>
          <w:sz w:val="20"/>
          <w:szCs w:val="20"/>
        </w:rPr>
        <w:t>діяльності</w:t>
      </w:r>
      <w:proofErr w:type="spellEnd"/>
      <w:r w:rsidRPr="0016683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66837">
        <w:rPr>
          <w:rFonts w:ascii="Times New Roman" w:hAnsi="Times New Roman"/>
          <w:sz w:val="20"/>
          <w:szCs w:val="20"/>
        </w:rPr>
        <w:t>п</w:t>
      </w:r>
      <w:proofErr w:type="gramEnd"/>
      <w:r w:rsidRPr="00166837">
        <w:rPr>
          <w:rFonts w:ascii="Times New Roman" w:hAnsi="Times New Roman"/>
          <w:sz w:val="20"/>
          <w:szCs w:val="20"/>
        </w:rPr>
        <w:t>ідприємства</w:t>
      </w:r>
      <w:proofErr w:type="spellEnd"/>
      <w:r w:rsidRPr="00166837">
        <w:rPr>
          <w:rFonts w:ascii="Times New Roman" w:hAnsi="Times New Roman"/>
          <w:sz w:val="20"/>
          <w:szCs w:val="20"/>
        </w:rPr>
        <w:t xml:space="preserve"> (тис. </w:t>
      </w:r>
      <w:proofErr w:type="spellStart"/>
      <w:r w:rsidRPr="00166837">
        <w:rPr>
          <w:rFonts w:ascii="Times New Roman" w:hAnsi="Times New Roman"/>
          <w:sz w:val="20"/>
          <w:szCs w:val="20"/>
        </w:rPr>
        <w:t>грн</w:t>
      </w:r>
      <w:proofErr w:type="spellEnd"/>
      <w:r w:rsidRPr="00166837">
        <w:rPr>
          <w:rFonts w:ascii="Times New Roman" w:hAnsi="Times New Roman"/>
          <w:sz w:val="20"/>
          <w:szCs w:val="20"/>
        </w:rPr>
        <w:t>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4"/>
        <w:gridCol w:w="1696"/>
        <w:gridCol w:w="2120"/>
      </w:tblGrid>
      <w:tr w:rsidR="00A02228" w:rsidRPr="00090092" w:rsidTr="00F97BE4">
        <w:tc>
          <w:tcPr>
            <w:tcW w:w="5364" w:type="dxa"/>
            <w:vMerge w:val="restart"/>
            <w:vAlign w:val="center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3816" w:type="dxa"/>
            <w:gridSpan w:val="2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період</w:t>
            </w:r>
            <w:proofErr w:type="spellEnd"/>
          </w:p>
        </w:tc>
      </w:tr>
      <w:tr w:rsidR="00A02228" w:rsidRPr="00090092" w:rsidTr="00F97BE4">
        <w:tc>
          <w:tcPr>
            <w:tcW w:w="5364" w:type="dxa"/>
            <w:vMerge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02228" w:rsidRPr="00090092" w:rsidRDefault="00A02228" w:rsidP="00DF42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Звітний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(201</w:t>
            </w:r>
            <w:r w:rsidRPr="0009009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90092">
              <w:rPr>
                <w:rFonts w:ascii="Times New Roman" w:hAnsi="Times New Roman"/>
                <w:sz w:val="20"/>
                <w:szCs w:val="20"/>
              </w:rPr>
              <w:t>р.)</w:t>
            </w:r>
          </w:p>
        </w:tc>
        <w:tc>
          <w:tcPr>
            <w:tcW w:w="2120" w:type="dxa"/>
          </w:tcPr>
          <w:p w:rsidR="00A02228" w:rsidRPr="00090092" w:rsidRDefault="00A02228" w:rsidP="00DF42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Попередній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(201</w:t>
            </w:r>
            <w:r w:rsidRPr="0009009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090092">
              <w:rPr>
                <w:rFonts w:ascii="Times New Roman" w:hAnsi="Times New Roman"/>
                <w:sz w:val="20"/>
                <w:szCs w:val="20"/>
              </w:rPr>
              <w:t>р.)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Усього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активі</w:t>
            </w:r>
            <w:proofErr w:type="gramStart"/>
            <w:r w:rsidRPr="000900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696" w:type="dxa"/>
          </w:tcPr>
          <w:p w:rsidR="00A02228" w:rsidRPr="00312271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21,4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засоби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(за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залишковою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вартістю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A02228" w:rsidRPr="006F20C6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21,4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Запаси</w:t>
            </w:r>
          </w:p>
        </w:tc>
        <w:tc>
          <w:tcPr>
            <w:tcW w:w="1696" w:type="dxa"/>
          </w:tcPr>
          <w:p w:rsidR="00A02228" w:rsidRPr="00EE36D7" w:rsidRDefault="00EE36D7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Сумарна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дебіторська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696" w:type="dxa"/>
          </w:tcPr>
          <w:p w:rsidR="00A02228" w:rsidRPr="006F20C6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241,4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314,3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Грошові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кошти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еквіваленти</w:t>
            </w:r>
            <w:proofErr w:type="spellEnd"/>
          </w:p>
        </w:tc>
        <w:tc>
          <w:tcPr>
            <w:tcW w:w="1696" w:type="dxa"/>
          </w:tcPr>
          <w:p w:rsidR="00A02228" w:rsidRPr="006F20C6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5,8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Нерозподілений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прибуток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нерозподілений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збиток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A02228" w:rsidRPr="006F20C6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616,3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Власний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696" w:type="dxa"/>
          </w:tcPr>
          <w:p w:rsidR="00A02228" w:rsidRPr="00EE36D7" w:rsidRDefault="00EE36D7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Зареєстрований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Статутний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696" w:type="dxa"/>
          </w:tcPr>
          <w:p w:rsidR="00A02228" w:rsidRPr="006F20C6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Довгострокові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зобов'язання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696" w:type="dxa"/>
          </w:tcPr>
          <w:p w:rsidR="00A02228" w:rsidRPr="00EE36D7" w:rsidRDefault="00EE36D7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Поточні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зобов'язання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696" w:type="dxa"/>
          </w:tcPr>
          <w:p w:rsidR="00A02228" w:rsidRPr="006F20C6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7,3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lastRenderedPageBreak/>
              <w:t>Чистий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фінансовий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результат: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прибуток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збиток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A02228" w:rsidRPr="006F20C6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3,1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Середньорічна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акцій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1696" w:type="dxa"/>
          </w:tcPr>
          <w:p w:rsidR="00A02228" w:rsidRPr="006F20C6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7547663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7547663</w:t>
            </w:r>
          </w:p>
        </w:tc>
      </w:tr>
      <w:tr w:rsidR="00A02228" w:rsidRPr="00090092" w:rsidTr="00F97BE4">
        <w:tc>
          <w:tcPr>
            <w:tcW w:w="5364" w:type="dxa"/>
          </w:tcPr>
          <w:p w:rsidR="00A02228" w:rsidRPr="00090092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Чистий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прибуток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збиток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) на одну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просту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акцію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0092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09009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696" w:type="dxa"/>
          </w:tcPr>
          <w:p w:rsidR="00A02228" w:rsidRPr="006F20C6" w:rsidRDefault="00A02228" w:rsidP="00F97BE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0,0000004107</w:t>
            </w:r>
          </w:p>
        </w:tc>
        <w:tc>
          <w:tcPr>
            <w:tcW w:w="2120" w:type="dxa"/>
          </w:tcPr>
          <w:p w:rsidR="00A02228" w:rsidRPr="00090092" w:rsidRDefault="00A02228" w:rsidP="008F6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092">
              <w:rPr>
                <w:rFonts w:ascii="Times New Roman" w:hAnsi="Times New Roman"/>
                <w:sz w:val="20"/>
                <w:szCs w:val="20"/>
              </w:rPr>
              <w:t>0,000000656</w:t>
            </w:r>
          </w:p>
        </w:tc>
      </w:tr>
    </w:tbl>
    <w:p w:rsidR="00A02228" w:rsidRDefault="00A02228" w:rsidP="004A7530">
      <w:pPr>
        <w:spacing w:after="0" w:line="240" w:lineRule="auto"/>
        <w:jc w:val="both"/>
        <w:rPr>
          <w:rFonts w:ascii="Times New Roman" w:hAnsi="Times New Roman"/>
        </w:rPr>
      </w:pPr>
    </w:p>
    <w:p w:rsidR="00A02228" w:rsidRPr="00BE3CBE" w:rsidRDefault="00A02228" w:rsidP="004A7530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proofErr w:type="spellStart"/>
      <w:r w:rsidRPr="00A87E4E">
        <w:rPr>
          <w:rFonts w:ascii="Times New Roman" w:hAnsi="Times New Roman"/>
        </w:rPr>
        <w:t>Від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дати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надіслання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повідомлення</w:t>
      </w:r>
      <w:proofErr w:type="spellEnd"/>
      <w:r w:rsidRPr="00A87E4E">
        <w:rPr>
          <w:rFonts w:ascii="Times New Roman" w:hAnsi="Times New Roman"/>
        </w:rPr>
        <w:t xml:space="preserve"> про </w:t>
      </w:r>
      <w:proofErr w:type="spellStart"/>
      <w:r w:rsidRPr="00A87E4E">
        <w:rPr>
          <w:rFonts w:ascii="Times New Roman" w:hAnsi="Times New Roman"/>
        </w:rPr>
        <w:t>проведення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 до </w:t>
      </w:r>
      <w:proofErr w:type="spellStart"/>
      <w:r w:rsidRPr="00A87E4E">
        <w:rPr>
          <w:rFonts w:ascii="Times New Roman" w:hAnsi="Times New Roman"/>
        </w:rPr>
        <w:t>дати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проведення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, </w:t>
      </w:r>
      <w:proofErr w:type="spellStart"/>
      <w:r w:rsidRPr="00A87E4E">
        <w:rPr>
          <w:rFonts w:ascii="Times New Roman" w:hAnsi="Times New Roman"/>
        </w:rPr>
        <w:t>Товариство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надає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акціонерам</w:t>
      </w:r>
      <w:proofErr w:type="spellEnd"/>
      <w:r w:rsidRPr="00A87E4E">
        <w:rPr>
          <w:rFonts w:ascii="Times New Roman" w:hAnsi="Times New Roman"/>
        </w:rPr>
        <w:t xml:space="preserve"> право </w:t>
      </w:r>
      <w:proofErr w:type="spellStart"/>
      <w:r w:rsidRPr="00A87E4E">
        <w:rPr>
          <w:rFonts w:ascii="Times New Roman" w:hAnsi="Times New Roman"/>
        </w:rPr>
        <w:t>ознайомитись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</w:t>
      </w:r>
      <w:proofErr w:type="spellEnd"/>
      <w:r w:rsidRPr="00A87E4E">
        <w:rPr>
          <w:rFonts w:ascii="Times New Roman" w:hAnsi="Times New Roman"/>
        </w:rPr>
        <w:t xml:space="preserve"> документами, </w:t>
      </w:r>
      <w:proofErr w:type="spellStart"/>
      <w:r w:rsidRPr="00A87E4E">
        <w:rPr>
          <w:rFonts w:ascii="Times New Roman" w:hAnsi="Times New Roman"/>
        </w:rPr>
        <w:t>необхідними</w:t>
      </w:r>
      <w:proofErr w:type="spellEnd"/>
      <w:r w:rsidRPr="00A87E4E">
        <w:rPr>
          <w:rFonts w:ascii="Times New Roman" w:hAnsi="Times New Roman"/>
        </w:rPr>
        <w:t xml:space="preserve"> для </w:t>
      </w:r>
      <w:proofErr w:type="spellStart"/>
      <w:r w:rsidRPr="00A87E4E">
        <w:rPr>
          <w:rFonts w:ascii="Times New Roman" w:hAnsi="Times New Roman"/>
        </w:rPr>
        <w:t>прийняття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рішень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питань</w:t>
      </w:r>
      <w:proofErr w:type="spellEnd"/>
      <w:r w:rsidRPr="00A87E4E">
        <w:rPr>
          <w:rFonts w:ascii="Times New Roman" w:hAnsi="Times New Roman"/>
        </w:rPr>
        <w:t xml:space="preserve"> порядку денного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gramStart"/>
      <w:r w:rsidRPr="00A87E4E">
        <w:rPr>
          <w:rFonts w:ascii="Times New Roman" w:hAnsi="Times New Roman"/>
        </w:rPr>
        <w:t>в</w:t>
      </w:r>
      <w:proofErr w:type="gramEnd"/>
      <w:r w:rsidRPr="00A87E4E">
        <w:rPr>
          <w:rFonts w:ascii="Times New Roman" w:hAnsi="Times New Roman"/>
        </w:rPr>
        <w:t xml:space="preserve"> порядку, </w:t>
      </w:r>
      <w:proofErr w:type="spellStart"/>
      <w:r w:rsidRPr="00A87E4E">
        <w:rPr>
          <w:rFonts w:ascii="Times New Roman" w:hAnsi="Times New Roman"/>
        </w:rPr>
        <w:t>передбаченому</w:t>
      </w:r>
      <w:proofErr w:type="spellEnd"/>
      <w:r w:rsidRPr="00A87E4E">
        <w:rPr>
          <w:rFonts w:ascii="Times New Roman" w:hAnsi="Times New Roman"/>
        </w:rPr>
        <w:t xml:space="preserve"> ст.36 ЗУ «Про </w:t>
      </w:r>
      <w:proofErr w:type="spellStart"/>
      <w:r w:rsidRPr="00A87E4E">
        <w:rPr>
          <w:rFonts w:ascii="Times New Roman" w:hAnsi="Times New Roman"/>
        </w:rPr>
        <w:t>акціонерні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», у </w:t>
      </w:r>
      <w:proofErr w:type="spellStart"/>
      <w:r w:rsidRPr="00A87E4E">
        <w:rPr>
          <w:rFonts w:ascii="Times New Roman" w:hAnsi="Times New Roman"/>
        </w:rPr>
        <w:t>приміщенні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ПрАТ</w:t>
      </w:r>
      <w:proofErr w:type="spellEnd"/>
      <w:r w:rsidRPr="00A87E4E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Рівнезалізобетон</w:t>
      </w:r>
      <w:proofErr w:type="spellEnd"/>
      <w:r w:rsidRPr="00A87E4E">
        <w:rPr>
          <w:rFonts w:ascii="Times New Roman" w:hAnsi="Times New Roman"/>
        </w:rPr>
        <w:t xml:space="preserve">» за </w:t>
      </w:r>
      <w:proofErr w:type="spellStart"/>
      <w:r w:rsidRPr="00A87E4E">
        <w:rPr>
          <w:rFonts w:ascii="Times New Roman" w:hAnsi="Times New Roman"/>
        </w:rPr>
        <w:t>адресою</w:t>
      </w:r>
      <w:proofErr w:type="spellEnd"/>
      <w:r w:rsidRPr="00A87E4E">
        <w:rPr>
          <w:rFonts w:ascii="Times New Roman" w:hAnsi="Times New Roman"/>
        </w:rPr>
        <w:t xml:space="preserve">: </w:t>
      </w:r>
      <w:proofErr w:type="spellStart"/>
      <w:proofErr w:type="gramStart"/>
      <w:r w:rsidRPr="00A87E4E">
        <w:rPr>
          <w:rFonts w:ascii="Times New Roman" w:hAnsi="Times New Roman"/>
        </w:rPr>
        <w:t>Р</w:t>
      </w:r>
      <w:proofErr w:type="gramEnd"/>
      <w:r w:rsidRPr="00A87E4E">
        <w:rPr>
          <w:rFonts w:ascii="Times New Roman" w:hAnsi="Times New Roman"/>
        </w:rPr>
        <w:t>івненська</w:t>
      </w:r>
      <w:proofErr w:type="spellEnd"/>
      <w:r w:rsidRPr="00A87E4E">
        <w:rPr>
          <w:rFonts w:ascii="Times New Roman" w:hAnsi="Times New Roman"/>
        </w:rPr>
        <w:t xml:space="preserve"> обл., </w:t>
      </w:r>
      <w:r>
        <w:rPr>
          <w:rFonts w:ascii="Times New Roman" w:hAnsi="Times New Roman"/>
        </w:rPr>
        <w:t xml:space="preserve">м. </w:t>
      </w:r>
      <w:proofErr w:type="spellStart"/>
      <w:r w:rsidRPr="00BE3CBE">
        <w:rPr>
          <w:rFonts w:ascii="Times New Roman" w:hAnsi="Times New Roman"/>
        </w:rPr>
        <w:t>Рівне</w:t>
      </w:r>
      <w:proofErr w:type="spellEnd"/>
      <w:r w:rsidRPr="00BE3CBE">
        <w:rPr>
          <w:rFonts w:ascii="Times New Roman" w:hAnsi="Times New Roman"/>
        </w:rPr>
        <w:t xml:space="preserve"> </w:t>
      </w:r>
      <w:proofErr w:type="spellStart"/>
      <w:r w:rsidRPr="00BE3CBE">
        <w:rPr>
          <w:rFonts w:ascii="Times New Roman" w:hAnsi="Times New Roman"/>
        </w:rPr>
        <w:t>вул</w:t>
      </w:r>
      <w:proofErr w:type="spellEnd"/>
      <w:r w:rsidRPr="00BE3CBE">
        <w:rPr>
          <w:rFonts w:ascii="Times New Roman" w:hAnsi="Times New Roman"/>
        </w:rPr>
        <w:t>. Г.Сковороди, буд. 23</w:t>
      </w:r>
      <w:r w:rsidRPr="00D41E82">
        <w:rPr>
          <w:rFonts w:ascii="Times New Roman" w:hAnsi="Times New Roman"/>
          <w:color w:val="FF0000"/>
        </w:rPr>
        <w:t xml:space="preserve">, </w:t>
      </w:r>
      <w:proofErr w:type="spellStart"/>
      <w:r w:rsidRPr="00A87E4E">
        <w:rPr>
          <w:rFonts w:ascii="Times New Roman" w:hAnsi="Times New Roman"/>
        </w:rPr>
        <w:t>кабінет</w:t>
      </w:r>
      <w:proofErr w:type="spellEnd"/>
      <w:r w:rsidRPr="00A87E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директора</w:t>
      </w:r>
      <w:r w:rsidRPr="00A87E4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у робочі дні</w:t>
      </w:r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</w:t>
      </w:r>
      <w:proofErr w:type="spellEnd"/>
      <w:r w:rsidRPr="00A87E4E">
        <w:rPr>
          <w:rFonts w:ascii="Times New Roman" w:hAnsi="Times New Roman"/>
        </w:rPr>
        <w:t xml:space="preserve"> 09:00 год</w:t>
      </w:r>
      <w:proofErr w:type="gramStart"/>
      <w:r w:rsidRPr="00A87E4E">
        <w:rPr>
          <w:rFonts w:ascii="Times New Roman" w:hAnsi="Times New Roman"/>
        </w:rPr>
        <w:t>.</w:t>
      </w:r>
      <w:proofErr w:type="gramEnd"/>
      <w:r w:rsidRPr="00A87E4E">
        <w:rPr>
          <w:rFonts w:ascii="Times New Roman" w:hAnsi="Times New Roman"/>
        </w:rPr>
        <w:t xml:space="preserve"> </w:t>
      </w:r>
      <w:proofErr w:type="gramStart"/>
      <w:r w:rsidRPr="00A87E4E">
        <w:rPr>
          <w:rFonts w:ascii="Times New Roman" w:hAnsi="Times New Roman"/>
        </w:rPr>
        <w:t>д</w:t>
      </w:r>
      <w:proofErr w:type="gramEnd"/>
      <w:r w:rsidRPr="00A87E4E">
        <w:rPr>
          <w:rFonts w:ascii="Times New Roman" w:hAnsi="Times New Roman"/>
        </w:rPr>
        <w:t>о 16:00 год. (</w:t>
      </w:r>
      <w:proofErr w:type="spellStart"/>
      <w:r w:rsidRPr="00A87E4E">
        <w:rPr>
          <w:rFonts w:ascii="Times New Roman" w:hAnsi="Times New Roman"/>
        </w:rPr>
        <w:t>обідня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перерва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</w:t>
      </w:r>
      <w:proofErr w:type="spellEnd"/>
      <w:r w:rsidRPr="00A87E4E">
        <w:rPr>
          <w:rFonts w:ascii="Times New Roman" w:hAnsi="Times New Roman"/>
        </w:rPr>
        <w:t xml:space="preserve"> 12:00 год. до 13:00 год.), а в день </w:t>
      </w:r>
      <w:proofErr w:type="spellStart"/>
      <w:r w:rsidRPr="00A87E4E">
        <w:rPr>
          <w:rFonts w:ascii="Times New Roman" w:hAnsi="Times New Roman"/>
        </w:rPr>
        <w:t>проведення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 - </w:t>
      </w:r>
      <w:proofErr w:type="spellStart"/>
      <w:r w:rsidRPr="00A87E4E">
        <w:rPr>
          <w:rFonts w:ascii="Times New Roman" w:hAnsi="Times New Roman"/>
        </w:rPr>
        <w:t>також</w:t>
      </w:r>
      <w:proofErr w:type="spellEnd"/>
      <w:r w:rsidRPr="00A87E4E">
        <w:rPr>
          <w:rFonts w:ascii="Times New Roman" w:hAnsi="Times New Roman"/>
        </w:rPr>
        <w:t xml:space="preserve"> у </w:t>
      </w:r>
      <w:proofErr w:type="spellStart"/>
      <w:r w:rsidRPr="00A87E4E">
        <w:rPr>
          <w:rFonts w:ascii="Times New Roman" w:hAnsi="Times New Roman"/>
        </w:rPr>
        <w:t>місці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їх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проведення</w:t>
      </w:r>
      <w:proofErr w:type="spellEnd"/>
      <w:r w:rsidRPr="00A87E4E">
        <w:rPr>
          <w:rFonts w:ascii="Times New Roman" w:hAnsi="Times New Roman"/>
        </w:rPr>
        <w:t xml:space="preserve">. </w:t>
      </w:r>
      <w:proofErr w:type="spellStart"/>
      <w:r w:rsidRPr="00A87E4E">
        <w:rPr>
          <w:rFonts w:ascii="Times New Roman" w:hAnsi="Times New Roman"/>
        </w:rPr>
        <w:t>Відповідальною</w:t>
      </w:r>
      <w:proofErr w:type="spellEnd"/>
      <w:r w:rsidRPr="00A87E4E">
        <w:rPr>
          <w:rFonts w:ascii="Times New Roman" w:hAnsi="Times New Roman"/>
        </w:rPr>
        <w:t xml:space="preserve"> </w:t>
      </w:r>
      <w:proofErr w:type="gramStart"/>
      <w:r w:rsidRPr="00A87E4E">
        <w:rPr>
          <w:rFonts w:ascii="Times New Roman" w:hAnsi="Times New Roman"/>
        </w:rPr>
        <w:t>особою</w:t>
      </w:r>
      <w:proofErr w:type="gramEnd"/>
      <w:r w:rsidRPr="00A87E4E">
        <w:rPr>
          <w:rFonts w:ascii="Times New Roman" w:hAnsi="Times New Roman"/>
        </w:rPr>
        <w:t xml:space="preserve"> за порядок </w:t>
      </w:r>
      <w:proofErr w:type="spellStart"/>
      <w:r w:rsidRPr="00A87E4E">
        <w:rPr>
          <w:rFonts w:ascii="Times New Roman" w:hAnsi="Times New Roman"/>
        </w:rPr>
        <w:t>ознайомлення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із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зазначеними</w:t>
      </w:r>
      <w:proofErr w:type="spellEnd"/>
      <w:r w:rsidRPr="00A87E4E">
        <w:rPr>
          <w:rFonts w:ascii="Times New Roman" w:hAnsi="Times New Roman"/>
        </w:rPr>
        <w:t xml:space="preserve"> документами,  </w:t>
      </w:r>
      <w:proofErr w:type="spellStart"/>
      <w:r w:rsidRPr="00A87E4E">
        <w:rPr>
          <w:rFonts w:ascii="Times New Roman" w:hAnsi="Times New Roman"/>
        </w:rPr>
        <w:t>є</w:t>
      </w:r>
      <w:proofErr w:type="spellEnd"/>
      <w:r w:rsidRPr="00A87E4E">
        <w:rPr>
          <w:rFonts w:ascii="Times New Roman" w:hAnsi="Times New Roman"/>
        </w:rPr>
        <w:t xml:space="preserve">  </w:t>
      </w:r>
      <w:proofErr w:type="spellStart"/>
      <w:r w:rsidRPr="00A87E4E">
        <w:rPr>
          <w:rFonts w:ascii="Times New Roman" w:hAnsi="Times New Roman"/>
        </w:rPr>
        <w:t>уповноважена</w:t>
      </w:r>
      <w:proofErr w:type="spellEnd"/>
      <w:r w:rsidRPr="00A87E4E">
        <w:rPr>
          <w:rFonts w:ascii="Times New Roman" w:hAnsi="Times New Roman"/>
        </w:rPr>
        <w:t xml:space="preserve"> особа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 посада </w:t>
      </w:r>
      <w:r w:rsidRPr="00BE3CBE">
        <w:rPr>
          <w:rFonts w:ascii="Times New Roman" w:hAnsi="Times New Roman"/>
        </w:rPr>
        <w:t xml:space="preserve">директор </w:t>
      </w:r>
      <w:proofErr w:type="spellStart"/>
      <w:r w:rsidRPr="00BE3CBE">
        <w:rPr>
          <w:rFonts w:ascii="Times New Roman" w:hAnsi="Times New Roman"/>
        </w:rPr>
        <w:t>Приймак</w:t>
      </w:r>
      <w:proofErr w:type="spellEnd"/>
      <w:r w:rsidRPr="00BE3CBE">
        <w:rPr>
          <w:rFonts w:ascii="Times New Roman" w:hAnsi="Times New Roman"/>
        </w:rPr>
        <w:t xml:space="preserve"> О.М.  (тел.:0673632213). </w:t>
      </w:r>
      <w:proofErr w:type="gramStart"/>
      <w:r w:rsidRPr="00BE3CBE">
        <w:rPr>
          <w:rFonts w:ascii="Times New Roman" w:hAnsi="Times New Roman"/>
        </w:rPr>
        <w:t>З</w:t>
      </w:r>
      <w:proofErr w:type="gramEnd"/>
      <w:r w:rsidRPr="00BE3CBE">
        <w:rPr>
          <w:rFonts w:ascii="Times New Roman" w:hAnsi="Times New Roman"/>
        </w:rPr>
        <w:t xml:space="preserve"> </w:t>
      </w:r>
      <w:proofErr w:type="spellStart"/>
      <w:r w:rsidRPr="00BE3CBE">
        <w:rPr>
          <w:rFonts w:ascii="Times New Roman" w:hAnsi="Times New Roman"/>
        </w:rPr>
        <w:t>питань</w:t>
      </w:r>
      <w:proofErr w:type="spellEnd"/>
      <w:r w:rsidRPr="00BE3CBE">
        <w:rPr>
          <w:rFonts w:ascii="Times New Roman" w:hAnsi="Times New Roman"/>
        </w:rPr>
        <w:t xml:space="preserve"> порядку денного та </w:t>
      </w:r>
      <w:proofErr w:type="spellStart"/>
      <w:r w:rsidRPr="00BE3CBE">
        <w:rPr>
          <w:rFonts w:ascii="Times New Roman" w:hAnsi="Times New Roman"/>
        </w:rPr>
        <w:t>організаційних</w:t>
      </w:r>
      <w:proofErr w:type="spellEnd"/>
      <w:r w:rsidRPr="00BE3CBE">
        <w:rPr>
          <w:rFonts w:ascii="Times New Roman" w:hAnsi="Times New Roman"/>
        </w:rPr>
        <w:t xml:space="preserve"> </w:t>
      </w:r>
      <w:proofErr w:type="spellStart"/>
      <w:r w:rsidRPr="00BE3CBE">
        <w:rPr>
          <w:rFonts w:ascii="Times New Roman" w:hAnsi="Times New Roman"/>
        </w:rPr>
        <w:t>питань</w:t>
      </w:r>
      <w:proofErr w:type="spellEnd"/>
      <w:r w:rsidRPr="00BE3CBE">
        <w:rPr>
          <w:rFonts w:ascii="Times New Roman" w:hAnsi="Times New Roman"/>
        </w:rPr>
        <w:t xml:space="preserve"> </w:t>
      </w:r>
      <w:proofErr w:type="spellStart"/>
      <w:r w:rsidRPr="00BE3CBE">
        <w:rPr>
          <w:rFonts w:ascii="Times New Roman" w:hAnsi="Times New Roman"/>
        </w:rPr>
        <w:t>проведення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звертатись</w:t>
      </w:r>
      <w:proofErr w:type="spellEnd"/>
      <w:r w:rsidRPr="00A87E4E">
        <w:rPr>
          <w:rFonts w:ascii="Times New Roman" w:hAnsi="Times New Roman"/>
        </w:rPr>
        <w:t xml:space="preserve"> до </w:t>
      </w:r>
      <w:proofErr w:type="spellStart"/>
      <w:r w:rsidRPr="00A87E4E">
        <w:rPr>
          <w:rFonts w:ascii="Times New Roman" w:hAnsi="Times New Roman"/>
        </w:rPr>
        <w:t>зазначеної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уповноваженої</w:t>
      </w:r>
      <w:proofErr w:type="spellEnd"/>
      <w:r w:rsidRPr="00A87E4E">
        <w:rPr>
          <w:rFonts w:ascii="Times New Roman" w:hAnsi="Times New Roman"/>
        </w:rPr>
        <w:t xml:space="preserve"> особи. </w:t>
      </w:r>
      <w:proofErr w:type="spellStart"/>
      <w:r w:rsidRPr="00A87E4E">
        <w:rPr>
          <w:rFonts w:ascii="Times New Roman" w:hAnsi="Times New Roman"/>
          <w:lang w:eastAsia="uk-UA"/>
        </w:rPr>
        <w:t>Інформація</w:t>
      </w:r>
      <w:proofErr w:type="spellEnd"/>
      <w:r w:rsidRPr="00A87E4E">
        <w:rPr>
          <w:rFonts w:ascii="Times New Roman" w:hAnsi="Times New Roman"/>
          <w:lang w:eastAsia="uk-UA"/>
        </w:rPr>
        <w:t xml:space="preserve"> </w:t>
      </w:r>
      <w:proofErr w:type="spellStart"/>
      <w:r w:rsidRPr="00A87E4E">
        <w:rPr>
          <w:rFonts w:ascii="Times New Roman" w:hAnsi="Times New Roman"/>
          <w:lang w:eastAsia="uk-UA"/>
        </w:rPr>
        <w:t>з</w:t>
      </w:r>
      <w:proofErr w:type="spellEnd"/>
      <w:r w:rsidRPr="00A87E4E">
        <w:rPr>
          <w:rFonts w:ascii="Times New Roman" w:hAnsi="Times New Roman"/>
          <w:lang w:eastAsia="uk-UA"/>
        </w:rPr>
        <w:t xml:space="preserve"> проектом </w:t>
      </w:r>
      <w:proofErr w:type="spellStart"/>
      <w:r w:rsidRPr="00A87E4E">
        <w:rPr>
          <w:rFonts w:ascii="Times New Roman" w:hAnsi="Times New Roman"/>
          <w:lang w:eastAsia="uk-UA"/>
        </w:rPr>
        <w:t>рішень</w:t>
      </w:r>
      <w:proofErr w:type="spellEnd"/>
      <w:r w:rsidRPr="00A87E4E">
        <w:rPr>
          <w:rFonts w:ascii="Times New Roman" w:hAnsi="Times New Roman"/>
          <w:lang w:eastAsia="uk-UA"/>
        </w:rPr>
        <w:t xml:space="preserve"> </w:t>
      </w:r>
      <w:proofErr w:type="spellStart"/>
      <w:r w:rsidRPr="00A87E4E">
        <w:rPr>
          <w:rFonts w:ascii="Times New Roman" w:hAnsi="Times New Roman"/>
          <w:lang w:eastAsia="uk-UA"/>
        </w:rPr>
        <w:t>щодо</w:t>
      </w:r>
      <w:proofErr w:type="spellEnd"/>
      <w:r w:rsidRPr="00A87E4E">
        <w:rPr>
          <w:rFonts w:ascii="Times New Roman" w:hAnsi="Times New Roman"/>
          <w:lang w:eastAsia="uk-UA"/>
        </w:rPr>
        <w:t xml:space="preserve"> кожного </w:t>
      </w:r>
      <w:proofErr w:type="spellStart"/>
      <w:r w:rsidRPr="00A87E4E">
        <w:rPr>
          <w:rFonts w:ascii="Times New Roman" w:hAnsi="Times New Roman"/>
          <w:lang w:eastAsia="uk-UA"/>
        </w:rPr>
        <w:t>з</w:t>
      </w:r>
      <w:proofErr w:type="spellEnd"/>
      <w:r w:rsidRPr="00A87E4E">
        <w:rPr>
          <w:rFonts w:ascii="Times New Roman" w:hAnsi="Times New Roman"/>
          <w:lang w:eastAsia="uk-UA"/>
        </w:rPr>
        <w:t xml:space="preserve"> </w:t>
      </w:r>
      <w:proofErr w:type="spellStart"/>
      <w:r w:rsidRPr="00A87E4E">
        <w:rPr>
          <w:rFonts w:ascii="Times New Roman" w:hAnsi="Times New Roman"/>
          <w:lang w:eastAsia="uk-UA"/>
        </w:rPr>
        <w:t>питань</w:t>
      </w:r>
      <w:proofErr w:type="spellEnd"/>
      <w:r w:rsidRPr="00A87E4E">
        <w:rPr>
          <w:rFonts w:ascii="Times New Roman" w:hAnsi="Times New Roman"/>
          <w:lang w:eastAsia="uk-UA"/>
        </w:rPr>
        <w:t xml:space="preserve">, </w:t>
      </w:r>
      <w:proofErr w:type="spellStart"/>
      <w:r w:rsidRPr="00A87E4E">
        <w:rPr>
          <w:rFonts w:ascii="Times New Roman" w:hAnsi="Times New Roman"/>
          <w:lang w:eastAsia="uk-UA"/>
        </w:rPr>
        <w:t>включених</w:t>
      </w:r>
      <w:proofErr w:type="spellEnd"/>
      <w:r w:rsidRPr="00A87E4E">
        <w:rPr>
          <w:rFonts w:ascii="Times New Roman" w:hAnsi="Times New Roman"/>
          <w:lang w:eastAsia="uk-UA"/>
        </w:rPr>
        <w:t xml:space="preserve"> до проекту порядку денного </w:t>
      </w:r>
      <w:proofErr w:type="spellStart"/>
      <w:r w:rsidRPr="00A87E4E">
        <w:rPr>
          <w:rFonts w:ascii="Times New Roman" w:hAnsi="Times New Roman"/>
          <w:lang w:eastAsia="uk-UA"/>
        </w:rPr>
        <w:t>розміщена</w:t>
      </w:r>
      <w:proofErr w:type="spellEnd"/>
      <w:r w:rsidRPr="00A87E4E">
        <w:rPr>
          <w:rFonts w:ascii="Times New Roman" w:hAnsi="Times New Roman"/>
          <w:lang w:eastAsia="uk-UA"/>
        </w:rPr>
        <w:t xml:space="preserve"> на </w:t>
      </w:r>
      <w:proofErr w:type="spellStart"/>
      <w:r w:rsidRPr="00A87E4E">
        <w:rPr>
          <w:rFonts w:ascii="Times New Roman" w:hAnsi="Times New Roman"/>
          <w:lang w:eastAsia="uk-UA"/>
        </w:rPr>
        <w:t>власному</w:t>
      </w:r>
      <w:proofErr w:type="spellEnd"/>
      <w:r w:rsidRPr="00A87E4E">
        <w:rPr>
          <w:rFonts w:ascii="Times New Roman" w:hAnsi="Times New Roman"/>
          <w:lang w:eastAsia="uk-UA"/>
        </w:rPr>
        <w:t xml:space="preserve"> </w:t>
      </w:r>
      <w:proofErr w:type="spellStart"/>
      <w:r w:rsidRPr="00A87E4E">
        <w:rPr>
          <w:rFonts w:ascii="Times New Roman" w:hAnsi="Times New Roman"/>
          <w:lang w:eastAsia="uk-UA"/>
        </w:rPr>
        <w:t>веб-сайті</w:t>
      </w:r>
      <w:proofErr w:type="spellEnd"/>
      <w:r w:rsidRPr="00A87E4E">
        <w:rPr>
          <w:rFonts w:ascii="Times New Roman" w:hAnsi="Times New Roman"/>
          <w:lang w:eastAsia="uk-UA"/>
        </w:rPr>
        <w:t xml:space="preserve"> </w:t>
      </w:r>
      <w:proofErr w:type="spellStart"/>
      <w:r w:rsidRPr="00BE3CBE">
        <w:rPr>
          <w:rFonts w:ascii="Times New Roman" w:hAnsi="Times New Roman"/>
          <w:lang w:val="en-US" w:eastAsia="uk-UA"/>
        </w:rPr>
        <w:t>rivnezalizobeton</w:t>
      </w:r>
      <w:proofErr w:type="spellEnd"/>
      <w:r w:rsidRPr="00B75B3D">
        <w:rPr>
          <w:rFonts w:ascii="Times New Roman" w:hAnsi="Times New Roman"/>
          <w:lang w:eastAsia="uk-UA"/>
        </w:rPr>
        <w:t>.</w:t>
      </w:r>
      <w:r w:rsidRPr="00BE3CBE">
        <w:rPr>
          <w:rFonts w:ascii="Times New Roman" w:hAnsi="Times New Roman"/>
          <w:lang w:val="en-US" w:eastAsia="uk-UA"/>
        </w:rPr>
        <w:t>in</w:t>
      </w:r>
      <w:r w:rsidRPr="00B75B3D">
        <w:rPr>
          <w:rFonts w:ascii="Times New Roman" w:hAnsi="Times New Roman"/>
          <w:lang w:eastAsia="uk-UA"/>
        </w:rPr>
        <w:t>-</w:t>
      </w:r>
      <w:r w:rsidRPr="00BE3CBE">
        <w:rPr>
          <w:rFonts w:ascii="Times New Roman" w:hAnsi="Times New Roman"/>
          <w:lang w:val="en-US" w:eastAsia="uk-UA"/>
        </w:rPr>
        <w:t>ten</w:t>
      </w:r>
      <w:r w:rsidRPr="00B75B3D">
        <w:rPr>
          <w:rFonts w:ascii="Times New Roman" w:hAnsi="Times New Roman"/>
          <w:lang w:eastAsia="uk-UA"/>
        </w:rPr>
        <w:t>.</w:t>
      </w:r>
      <w:r w:rsidRPr="00BE3CBE">
        <w:rPr>
          <w:rFonts w:ascii="Times New Roman" w:hAnsi="Times New Roman"/>
          <w:lang w:val="en-US" w:eastAsia="uk-UA"/>
        </w:rPr>
        <w:t>com</w:t>
      </w:r>
    </w:p>
    <w:p w:rsidR="00A02228" w:rsidRPr="00A87E4E" w:rsidRDefault="00A02228" w:rsidP="004A7530">
      <w:pPr>
        <w:spacing w:after="0" w:line="240" w:lineRule="auto"/>
        <w:jc w:val="both"/>
        <w:rPr>
          <w:rFonts w:ascii="Times New Roman" w:hAnsi="Times New Roman"/>
        </w:rPr>
      </w:pPr>
      <w:r w:rsidRPr="00A87E4E">
        <w:rPr>
          <w:rFonts w:ascii="Times New Roman" w:hAnsi="Times New Roman"/>
        </w:rPr>
        <w:t> </w:t>
      </w:r>
      <w:proofErr w:type="spellStart"/>
      <w:proofErr w:type="gramStart"/>
      <w:r w:rsidRPr="00A87E4E">
        <w:rPr>
          <w:rFonts w:ascii="Times New Roman" w:hAnsi="Times New Roman"/>
        </w:rPr>
        <w:t>Відповідно</w:t>
      </w:r>
      <w:proofErr w:type="spellEnd"/>
      <w:r w:rsidRPr="00A87E4E">
        <w:rPr>
          <w:rFonts w:ascii="Times New Roman" w:hAnsi="Times New Roman"/>
        </w:rPr>
        <w:t xml:space="preserve"> до ст. 38 Закону </w:t>
      </w:r>
      <w:proofErr w:type="spellStart"/>
      <w:r w:rsidRPr="00A87E4E">
        <w:rPr>
          <w:rFonts w:ascii="Times New Roman" w:hAnsi="Times New Roman"/>
        </w:rPr>
        <w:t>України</w:t>
      </w:r>
      <w:proofErr w:type="spellEnd"/>
      <w:r w:rsidRPr="00A87E4E">
        <w:rPr>
          <w:rFonts w:ascii="Times New Roman" w:hAnsi="Times New Roman"/>
        </w:rPr>
        <w:t xml:space="preserve"> «Про </w:t>
      </w:r>
      <w:proofErr w:type="spellStart"/>
      <w:r w:rsidRPr="00A87E4E">
        <w:rPr>
          <w:rFonts w:ascii="Times New Roman" w:hAnsi="Times New Roman"/>
        </w:rPr>
        <w:t>акціонерні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» </w:t>
      </w:r>
      <w:proofErr w:type="spellStart"/>
      <w:r w:rsidRPr="00A87E4E">
        <w:rPr>
          <w:rFonts w:ascii="Times New Roman" w:hAnsi="Times New Roman"/>
        </w:rPr>
        <w:t>кожний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має</w:t>
      </w:r>
      <w:proofErr w:type="spellEnd"/>
      <w:r w:rsidRPr="00A87E4E">
        <w:rPr>
          <w:rFonts w:ascii="Times New Roman" w:hAnsi="Times New Roman"/>
        </w:rPr>
        <w:t xml:space="preserve"> право внести </w:t>
      </w:r>
      <w:proofErr w:type="spellStart"/>
      <w:r w:rsidRPr="00A87E4E">
        <w:rPr>
          <w:rFonts w:ascii="Times New Roman" w:hAnsi="Times New Roman"/>
        </w:rPr>
        <w:t>пропозиції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щодо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питань</w:t>
      </w:r>
      <w:proofErr w:type="spellEnd"/>
      <w:r w:rsidRPr="00A87E4E">
        <w:rPr>
          <w:rFonts w:ascii="Times New Roman" w:hAnsi="Times New Roman"/>
        </w:rPr>
        <w:t xml:space="preserve">, </w:t>
      </w:r>
      <w:proofErr w:type="spellStart"/>
      <w:r w:rsidRPr="00A87E4E">
        <w:rPr>
          <w:rFonts w:ascii="Times New Roman" w:hAnsi="Times New Roman"/>
        </w:rPr>
        <w:t>включених</w:t>
      </w:r>
      <w:proofErr w:type="spellEnd"/>
      <w:r w:rsidRPr="00A87E4E">
        <w:rPr>
          <w:rFonts w:ascii="Times New Roman" w:hAnsi="Times New Roman"/>
        </w:rPr>
        <w:t xml:space="preserve"> до проекту порядку денного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, а </w:t>
      </w:r>
      <w:proofErr w:type="spellStart"/>
      <w:r w:rsidRPr="00A87E4E">
        <w:rPr>
          <w:rFonts w:ascii="Times New Roman" w:hAnsi="Times New Roman"/>
        </w:rPr>
        <w:t>також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щодо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нових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кандидатів</w:t>
      </w:r>
      <w:proofErr w:type="spellEnd"/>
      <w:r w:rsidRPr="00A87E4E">
        <w:rPr>
          <w:rFonts w:ascii="Times New Roman" w:hAnsi="Times New Roman"/>
        </w:rPr>
        <w:t xml:space="preserve"> до складу </w:t>
      </w:r>
      <w:proofErr w:type="spellStart"/>
      <w:r w:rsidRPr="00A87E4E">
        <w:rPr>
          <w:rFonts w:ascii="Times New Roman" w:hAnsi="Times New Roman"/>
        </w:rPr>
        <w:t>органів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, </w:t>
      </w:r>
      <w:proofErr w:type="spellStart"/>
      <w:r w:rsidRPr="00A87E4E">
        <w:rPr>
          <w:rFonts w:ascii="Times New Roman" w:hAnsi="Times New Roman"/>
        </w:rPr>
        <w:t>кількість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яких</w:t>
      </w:r>
      <w:proofErr w:type="spellEnd"/>
      <w:r w:rsidRPr="00A87E4E">
        <w:rPr>
          <w:rFonts w:ascii="Times New Roman" w:hAnsi="Times New Roman"/>
        </w:rPr>
        <w:t xml:space="preserve"> не </w:t>
      </w:r>
      <w:proofErr w:type="spellStart"/>
      <w:r w:rsidRPr="00A87E4E">
        <w:rPr>
          <w:rFonts w:ascii="Times New Roman" w:hAnsi="Times New Roman"/>
        </w:rPr>
        <w:t>може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перевищувати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кількісного</w:t>
      </w:r>
      <w:proofErr w:type="spellEnd"/>
      <w:r w:rsidRPr="00A87E4E">
        <w:rPr>
          <w:rFonts w:ascii="Times New Roman" w:hAnsi="Times New Roman"/>
        </w:rPr>
        <w:t xml:space="preserve"> складу кожного </w:t>
      </w:r>
      <w:proofErr w:type="spellStart"/>
      <w:r w:rsidRPr="00A87E4E">
        <w:rPr>
          <w:rFonts w:ascii="Times New Roman" w:hAnsi="Times New Roman"/>
        </w:rPr>
        <w:t>з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органів</w:t>
      </w:r>
      <w:proofErr w:type="spellEnd"/>
      <w:r w:rsidRPr="00A87E4E">
        <w:rPr>
          <w:rFonts w:ascii="Times New Roman" w:hAnsi="Times New Roman"/>
        </w:rPr>
        <w:t xml:space="preserve">. </w:t>
      </w:r>
      <w:proofErr w:type="spellStart"/>
      <w:r w:rsidRPr="00A87E4E">
        <w:rPr>
          <w:rFonts w:ascii="Times New Roman" w:hAnsi="Times New Roman"/>
        </w:rPr>
        <w:t>Пропозиції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вносяться</w:t>
      </w:r>
      <w:proofErr w:type="spellEnd"/>
      <w:r w:rsidRPr="00A87E4E">
        <w:rPr>
          <w:rFonts w:ascii="Times New Roman" w:hAnsi="Times New Roman"/>
        </w:rPr>
        <w:t xml:space="preserve"> не</w:t>
      </w:r>
      <w:proofErr w:type="gramEnd"/>
      <w:r w:rsidRPr="00A87E4E">
        <w:rPr>
          <w:rFonts w:ascii="Times New Roman" w:hAnsi="Times New Roman"/>
        </w:rPr>
        <w:t xml:space="preserve"> </w:t>
      </w:r>
      <w:proofErr w:type="spellStart"/>
      <w:proofErr w:type="gramStart"/>
      <w:r w:rsidRPr="00A87E4E">
        <w:rPr>
          <w:rFonts w:ascii="Times New Roman" w:hAnsi="Times New Roman"/>
        </w:rPr>
        <w:t>п</w:t>
      </w:r>
      <w:proofErr w:type="gramEnd"/>
      <w:r w:rsidRPr="00A87E4E">
        <w:rPr>
          <w:rFonts w:ascii="Times New Roman" w:hAnsi="Times New Roman"/>
        </w:rPr>
        <w:t>ізніше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ніж</w:t>
      </w:r>
      <w:proofErr w:type="spellEnd"/>
      <w:r w:rsidRPr="00A87E4E">
        <w:rPr>
          <w:rFonts w:ascii="Times New Roman" w:hAnsi="Times New Roman"/>
        </w:rPr>
        <w:t xml:space="preserve"> за 20 </w:t>
      </w:r>
      <w:proofErr w:type="spellStart"/>
      <w:r w:rsidRPr="00A87E4E">
        <w:rPr>
          <w:rFonts w:ascii="Times New Roman" w:hAnsi="Times New Roman"/>
        </w:rPr>
        <w:t>днів</w:t>
      </w:r>
      <w:proofErr w:type="spellEnd"/>
      <w:r w:rsidRPr="00A87E4E">
        <w:rPr>
          <w:rFonts w:ascii="Times New Roman" w:hAnsi="Times New Roman"/>
        </w:rPr>
        <w:t xml:space="preserve"> до </w:t>
      </w:r>
      <w:proofErr w:type="spellStart"/>
      <w:r w:rsidRPr="00A87E4E">
        <w:rPr>
          <w:rFonts w:ascii="Times New Roman" w:hAnsi="Times New Roman"/>
        </w:rPr>
        <w:t>дати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проведення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акціонерного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, а </w:t>
      </w:r>
      <w:proofErr w:type="spellStart"/>
      <w:r w:rsidRPr="00A87E4E">
        <w:rPr>
          <w:rFonts w:ascii="Times New Roman" w:hAnsi="Times New Roman"/>
        </w:rPr>
        <w:t>щодо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кандидатів</w:t>
      </w:r>
      <w:proofErr w:type="spellEnd"/>
      <w:r w:rsidRPr="00A87E4E">
        <w:rPr>
          <w:rFonts w:ascii="Times New Roman" w:hAnsi="Times New Roman"/>
        </w:rPr>
        <w:t xml:space="preserve"> до складу </w:t>
      </w:r>
      <w:proofErr w:type="spellStart"/>
      <w:r w:rsidRPr="00A87E4E">
        <w:rPr>
          <w:rFonts w:ascii="Times New Roman" w:hAnsi="Times New Roman"/>
        </w:rPr>
        <w:t>органів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 - не </w:t>
      </w:r>
      <w:proofErr w:type="spellStart"/>
      <w:r w:rsidRPr="00A87E4E">
        <w:rPr>
          <w:rFonts w:ascii="Times New Roman" w:hAnsi="Times New Roman"/>
        </w:rPr>
        <w:t>пізніше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ніж</w:t>
      </w:r>
      <w:proofErr w:type="spellEnd"/>
      <w:r w:rsidRPr="00A87E4E">
        <w:rPr>
          <w:rFonts w:ascii="Times New Roman" w:hAnsi="Times New Roman"/>
        </w:rPr>
        <w:t xml:space="preserve"> за </w:t>
      </w:r>
      <w:proofErr w:type="spellStart"/>
      <w:r w:rsidRPr="00A87E4E">
        <w:rPr>
          <w:rFonts w:ascii="Times New Roman" w:hAnsi="Times New Roman"/>
        </w:rPr>
        <w:t>сім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днів</w:t>
      </w:r>
      <w:proofErr w:type="spellEnd"/>
      <w:r w:rsidRPr="00A87E4E">
        <w:rPr>
          <w:rFonts w:ascii="Times New Roman" w:hAnsi="Times New Roman"/>
        </w:rPr>
        <w:t xml:space="preserve"> до </w:t>
      </w:r>
      <w:proofErr w:type="spellStart"/>
      <w:r w:rsidRPr="00A87E4E">
        <w:rPr>
          <w:rFonts w:ascii="Times New Roman" w:hAnsi="Times New Roman"/>
        </w:rPr>
        <w:t>дати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проведення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. </w:t>
      </w:r>
      <w:proofErr w:type="spellStart"/>
      <w:r w:rsidRPr="00A87E4E">
        <w:rPr>
          <w:rFonts w:ascii="Times New Roman" w:hAnsi="Times New Roman"/>
        </w:rPr>
        <w:t>Пропозиції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щодо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включення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нових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питань</w:t>
      </w:r>
      <w:proofErr w:type="spellEnd"/>
      <w:r w:rsidRPr="00A87E4E">
        <w:rPr>
          <w:rFonts w:ascii="Times New Roman" w:hAnsi="Times New Roman"/>
        </w:rPr>
        <w:t xml:space="preserve"> до проекту порядку денного </w:t>
      </w:r>
      <w:proofErr w:type="spellStart"/>
      <w:r w:rsidRPr="00A87E4E">
        <w:rPr>
          <w:rFonts w:ascii="Times New Roman" w:hAnsi="Times New Roman"/>
        </w:rPr>
        <w:t>повинні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містити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відповідні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проекти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proofErr w:type="gramStart"/>
      <w:r w:rsidRPr="00A87E4E">
        <w:rPr>
          <w:rFonts w:ascii="Times New Roman" w:hAnsi="Times New Roman"/>
        </w:rPr>
        <w:t>р</w:t>
      </w:r>
      <w:proofErr w:type="gramEnd"/>
      <w:r w:rsidRPr="00A87E4E">
        <w:rPr>
          <w:rFonts w:ascii="Times New Roman" w:hAnsi="Times New Roman"/>
        </w:rPr>
        <w:t>ішень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цих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питань</w:t>
      </w:r>
      <w:proofErr w:type="spellEnd"/>
      <w:r w:rsidRPr="00A87E4E">
        <w:rPr>
          <w:rFonts w:ascii="Times New Roman" w:hAnsi="Times New Roman"/>
        </w:rPr>
        <w:t xml:space="preserve">. </w:t>
      </w:r>
      <w:proofErr w:type="spellStart"/>
      <w:r w:rsidRPr="00A87E4E">
        <w:rPr>
          <w:rFonts w:ascii="Times New Roman" w:hAnsi="Times New Roman"/>
        </w:rPr>
        <w:t>Пропозиції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щодо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кандидаті</w:t>
      </w:r>
      <w:proofErr w:type="gramStart"/>
      <w:r w:rsidRPr="00A87E4E">
        <w:rPr>
          <w:rFonts w:ascii="Times New Roman" w:hAnsi="Times New Roman"/>
        </w:rPr>
        <w:t>в</w:t>
      </w:r>
      <w:proofErr w:type="spellEnd"/>
      <w:proofErr w:type="gramEnd"/>
      <w:r w:rsidRPr="00A87E4E">
        <w:rPr>
          <w:rFonts w:ascii="Times New Roman" w:hAnsi="Times New Roman"/>
        </w:rPr>
        <w:t xml:space="preserve"> у члени </w:t>
      </w:r>
      <w:proofErr w:type="spellStart"/>
      <w:r w:rsidRPr="00A87E4E">
        <w:rPr>
          <w:rFonts w:ascii="Times New Roman" w:hAnsi="Times New Roman"/>
        </w:rPr>
        <w:t>наглядової</w:t>
      </w:r>
      <w:proofErr w:type="spellEnd"/>
      <w:r w:rsidRPr="00A87E4E">
        <w:rPr>
          <w:rFonts w:ascii="Times New Roman" w:hAnsi="Times New Roman"/>
        </w:rPr>
        <w:t xml:space="preserve"> ради </w:t>
      </w:r>
      <w:proofErr w:type="spellStart"/>
      <w:r w:rsidRPr="00A87E4E">
        <w:rPr>
          <w:rFonts w:ascii="Times New Roman" w:hAnsi="Times New Roman"/>
        </w:rPr>
        <w:t>акціонерного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мають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містити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інформацію</w:t>
      </w:r>
      <w:proofErr w:type="spellEnd"/>
      <w:r w:rsidRPr="00A87E4E">
        <w:rPr>
          <w:rFonts w:ascii="Times New Roman" w:hAnsi="Times New Roman"/>
        </w:rPr>
        <w:t xml:space="preserve"> про те, </w:t>
      </w:r>
      <w:proofErr w:type="spellStart"/>
      <w:r w:rsidRPr="00A87E4E">
        <w:rPr>
          <w:rFonts w:ascii="Times New Roman" w:hAnsi="Times New Roman"/>
        </w:rPr>
        <w:t>чи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є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запропонований</w:t>
      </w:r>
      <w:proofErr w:type="spellEnd"/>
      <w:r w:rsidRPr="00A87E4E">
        <w:rPr>
          <w:rFonts w:ascii="Times New Roman" w:hAnsi="Times New Roman"/>
        </w:rPr>
        <w:t xml:space="preserve"> кандидат </w:t>
      </w:r>
      <w:proofErr w:type="spellStart"/>
      <w:r w:rsidRPr="00A87E4E">
        <w:rPr>
          <w:rFonts w:ascii="Times New Roman" w:hAnsi="Times New Roman"/>
        </w:rPr>
        <w:t>представником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акціонера</w:t>
      </w:r>
      <w:proofErr w:type="spellEnd"/>
      <w:r w:rsidRPr="00A87E4E">
        <w:rPr>
          <w:rFonts w:ascii="Times New Roman" w:hAnsi="Times New Roman"/>
        </w:rPr>
        <w:t>.</w:t>
      </w:r>
    </w:p>
    <w:p w:rsidR="00A02228" w:rsidRPr="00A87E4E" w:rsidRDefault="00A02228" w:rsidP="004A753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87E4E">
        <w:rPr>
          <w:rFonts w:ascii="Times New Roman" w:hAnsi="Times New Roman"/>
        </w:rPr>
        <w:t>Пропозиція</w:t>
      </w:r>
      <w:proofErr w:type="spellEnd"/>
      <w:r w:rsidRPr="00A87E4E">
        <w:rPr>
          <w:rFonts w:ascii="Times New Roman" w:hAnsi="Times New Roman"/>
        </w:rPr>
        <w:t xml:space="preserve"> до проекту порядку денного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акціонерного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подається</w:t>
      </w:r>
      <w:proofErr w:type="spellEnd"/>
      <w:r w:rsidRPr="00A87E4E">
        <w:rPr>
          <w:rFonts w:ascii="Times New Roman" w:hAnsi="Times New Roman"/>
        </w:rPr>
        <w:t xml:space="preserve"> в </w:t>
      </w:r>
      <w:proofErr w:type="spellStart"/>
      <w:r w:rsidRPr="00A87E4E">
        <w:rPr>
          <w:rFonts w:ascii="Times New Roman" w:hAnsi="Times New Roman"/>
        </w:rPr>
        <w:t>письмовій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формі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із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зазначенням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proofErr w:type="gramStart"/>
      <w:r w:rsidRPr="00A87E4E">
        <w:rPr>
          <w:rFonts w:ascii="Times New Roman" w:hAnsi="Times New Roman"/>
        </w:rPr>
        <w:t>пр</w:t>
      </w:r>
      <w:proofErr w:type="gramEnd"/>
      <w:r w:rsidRPr="00A87E4E">
        <w:rPr>
          <w:rFonts w:ascii="Times New Roman" w:hAnsi="Times New Roman"/>
        </w:rPr>
        <w:t>ізвища</w:t>
      </w:r>
      <w:proofErr w:type="spellEnd"/>
      <w:r w:rsidRPr="00A87E4E">
        <w:rPr>
          <w:rFonts w:ascii="Times New Roman" w:hAnsi="Times New Roman"/>
        </w:rPr>
        <w:t xml:space="preserve"> (</w:t>
      </w:r>
      <w:proofErr w:type="spellStart"/>
      <w:r w:rsidRPr="00A87E4E">
        <w:rPr>
          <w:rFonts w:ascii="Times New Roman" w:hAnsi="Times New Roman"/>
        </w:rPr>
        <w:t>найменування</w:t>
      </w:r>
      <w:proofErr w:type="spellEnd"/>
      <w:r w:rsidRPr="00A87E4E">
        <w:rPr>
          <w:rFonts w:ascii="Times New Roman" w:hAnsi="Times New Roman"/>
        </w:rPr>
        <w:t xml:space="preserve">) </w:t>
      </w:r>
      <w:proofErr w:type="spellStart"/>
      <w:r w:rsidRPr="00A87E4E">
        <w:rPr>
          <w:rFonts w:ascii="Times New Roman" w:hAnsi="Times New Roman"/>
        </w:rPr>
        <w:t>акціонера</w:t>
      </w:r>
      <w:proofErr w:type="spellEnd"/>
      <w:r w:rsidRPr="00A87E4E">
        <w:rPr>
          <w:rFonts w:ascii="Times New Roman" w:hAnsi="Times New Roman"/>
        </w:rPr>
        <w:t xml:space="preserve">, </w:t>
      </w:r>
      <w:proofErr w:type="spellStart"/>
      <w:r w:rsidRPr="00A87E4E">
        <w:rPr>
          <w:rFonts w:ascii="Times New Roman" w:hAnsi="Times New Roman"/>
        </w:rPr>
        <w:t>який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її</w:t>
      </w:r>
      <w:proofErr w:type="spellEnd"/>
      <w:r w:rsidRPr="00A87E4E">
        <w:rPr>
          <w:rFonts w:ascii="Times New Roman" w:hAnsi="Times New Roman"/>
        </w:rPr>
        <w:t xml:space="preserve"> вносить, </w:t>
      </w:r>
      <w:proofErr w:type="spellStart"/>
      <w:r w:rsidRPr="00A87E4E">
        <w:rPr>
          <w:rFonts w:ascii="Times New Roman" w:hAnsi="Times New Roman"/>
        </w:rPr>
        <w:t>кількості</w:t>
      </w:r>
      <w:proofErr w:type="spellEnd"/>
      <w:r w:rsidRPr="00A87E4E">
        <w:rPr>
          <w:rFonts w:ascii="Times New Roman" w:hAnsi="Times New Roman"/>
        </w:rPr>
        <w:t>, типу та/</w:t>
      </w:r>
      <w:proofErr w:type="spellStart"/>
      <w:r w:rsidRPr="00A87E4E">
        <w:rPr>
          <w:rFonts w:ascii="Times New Roman" w:hAnsi="Times New Roman"/>
        </w:rPr>
        <w:t>або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класу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належних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йому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акцій</w:t>
      </w:r>
      <w:proofErr w:type="spellEnd"/>
      <w:r w:rsidRPr="00A87E4E">
        <w:rPr>
          <w:rFonts w:ascii="Times New Roman" w:hAnsi="Times New Roman"/>
        </w:rPr>
        <w:t xml:space="preserve">, </w:t>
      </w:r>
      <w:proofErr w:type="spellStart"/>
      <w:r w:rsidRPr="00A87E4E">
        <w:rPr>
          <w:rFonts w:ascii="Times New Roman" w:hAnsi="Times New Roman"/>
        </w:rPr>
        <w:t>змісту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пропозиції</w:t>
      </w:r>
      <w:proofErr w:type="spellEnd"/>
      <w:r w:rsidRPr="00A87E4E">
        <w:rPr>
          <w:rFonts w:ascii="Times New Roman" w:hAnsi="Times New Roman"/>
        </w:rPr>
        <w:t xml:space="preserve"> до </w:t>
      </w:r>
      <w:proofErr w:type="spellStart"/>
      <w:r w:rsidRPr="00A87E4E">
        <w:rPr>
          <w:rFonts w:ascii="Times New Roman" w:hAnsi="Times New Roman"/>
        </w:rPr>
        <w:t>питання</w:t>
      </w:r>
      <w:proofErr w:type="spellEnd"/>
      <w:r w:rsidRPr="00A87E4E">
        <w:rPr>
          <w:rFonts w:ascii="Times New Roman" w:hAnsi="Times New Roman"/>
        </w:rPr>
        <w:t xml:space="preserve"> та/</w:t>
      </w:r>
      <w:proofErr w:type="spellStart"/>
      <w:r w:rsidRPr="00A87E4E">
        <w:rPr>
          <w:rFonts w:ascii="Times New Roman" w:hAnsi="Times New Roman"/>
        </w:rPr>
        <w:t>або</w:t>
      </w:r>
      <w:proofErr w:type="spellEnd"/>
      <w:r w:rsidRPr="00A87E4E">
        <w:rPr>
          <w:rFonts w:ascii="Times New Roman" w:hAnsi="Times New Roman"/>
        </w:rPr>
        <w:t xml:space="preserve"> проекту </w:t>
      </w:r>
      <w:proofErr w:type="spellStart"/>
      <w:r w:rsidRPr="00A87E4E">
        <w:rPr>
          <w:rFonts w:ascii="Times New Roman" w:hAnsi="Times New Roman"/>
        </w:rPr>
        <w:t>рішення</w:t>
      </w:r>
      <w:proofErr w:type="spellEnd"/>
      <w:r w:rsidRPr="00A87E4E">
        <w:rPr>
          <w:rFonts w:ascii="Times New Roman" w:hAnsi="Times New Roman"/>
        </w:rPr>
        <w:t xml:space="preserve">, а </w:t>
      </w:r>
      <w:proofErr w:type="spellStart"/>
      <w:r w:rsidRPr="00A87E4E">
        <w:rPr>
          <w:rFonts w:ascii="Times New Roman" w:hAnsi="Times New Roman"/>
        </w:rPr>
        <w:t>також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кількості</w:t>
      </w:r>
      <w:proofErr w:type="spellEnd"/>
      <w:r w:rsidRPr="00A87E4E">
        <w:rPr>
          <w:rFonts w:ascii="Times New Roman" w:hAnsi="Times New Roman"/>
        </w:rPr>
        <w:t>, типу та/</w:t>
      </w:r>
      <w:proofErr w:type="spellStart"/>
      <w:r w:rsidRPr="00A87E4E">
        <w:rPr>
          <w:rFonts w:ascii="Times New Roman" w:hAnsi="Times New Roman"/>
        </w:rPr>
        <w:t>або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класу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акцій</w:t>
      </w:r>
      <w:proofErr w:type="spellEnd"/>
      <w:r w:rsidRPr="00A87E4E">
        <w:rPr>
          <w:rFonts w:ascii="Times New Roman" w:hAnsi="Times New Roman"/>
        </w:rPr>
        <w:t xml:space="preserve">, </w:t>
      </w:r>
      <w:proofErr w:type="spellStart"/>
      <w:r w:rsidRPr="00A87E4E">
        <w:rPr>
          <w:rFonts w:ascii="Times New Roman" w:hAnsi="Times New Roman"/>
        </w:rPr>
        <w:t>що</w:t>
      </w:r>
      <w:proofErr w:type="spellEnd"/>
      <w:r w:rsidRPr="00A87E4E">
        <w:rPr>
          <w:rFonts w:ascii="Times New Roman" w:hAnsi="Times New Roman"/>
        </w:rPr>
        <w:t xml:space="preserve"> належать кандидату, </w:t>
      </w:r>
      <w:proofErr w:type="spellStart"/>
      <w:r w:rsidRPr="00A87E4E">
        <w:rPr>
          <w:rFonts w:ascii="Times New Roman" w:hAnsi="Times New Roman"/>
        </w:rPr>
        <w:t>який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пропонується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цим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акціонером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gramStart"/>
      <w:r w:rsidRPr="00A87E4E">
        <w:rPr>
          <w:rFonts w:ascii="Times New Roman" w:hAnsi="Times New Roman"/>
        </w:rPr>
        <w:t>до</w:t>
      </w:r>
      <w:proofErr w:type="gramEnd"/>
      <w:r w:rsidRPr="00A87E4E">
        <w:rPr>
          <w:rFonts w:ascii="Times New Roman" w:hAnsi="Times New Roman"/>
        </w:rPr>
        <w:t xml:space="preserve"> складу </w:t>
      </w:r>
      <w:proofErr w:type="spellStart"/>
      <w:r w:rsidRPr="00A87E4E">
        <w:rPr>
          <w:rFonts w:ascii="Times New Roman" w:hAnsi="Times New Roman"/>
        </w:rPr>
        <w:t>органів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>.</w:t>
      </w:r>
    </w:p>
    <w:p w:rsidR="00A02228" w:rsidRDefault="00A02228" w:rsidP="00D41E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7E4E">
        <w:rPr>
          <w:rFonts w:ascii="Times New Roman" w:hAnsi="Times New Roman"/>
        </w:rPr>
        <w:t xml:space="preserve">Для </w:t>
      </w:r>
      <w:proofErr w:type="spellStart"/>
      <w:r w:rsidRPr="00A87E4E">
        <w:rPr>
          <w:rFonts w:ascii="Times New Roman" w:hAnsi="Times New Roman"/>
        </w:rPr>
        <w:t>участі</w:t>
      </w:r>
      <w:proofErr w:type="spellEnd"/>
      <w:r w:rsidRPr="00A87E4E">
        <w:rPr>
          <w:rFonts w:ascii="Times New Roman" w:hAnsi="Times New Roman"/>
        </w:rPr>
        <w:t xml:space="preserve"> в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зборах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акціонерам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необхідно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мати</w:t>
      </w:r>
      <w:proofErr w:type="spellEnd"/>
      <w:r w:rsidRPr="00A87E4E">
        <w:rPr>
          <w:rFonts w:ascii="Times New Roman" w:hAnsi="Times New Roman"/>
        </w:rPr>
        <w:t xml:space="preserve"> при </w:t>
      </w:r>
      <w:proofErr w:type="spellStart"/>
      <w:r w:rsidRPr="00A87E4E">
        <w:rPr>
          <w:rFonts w:ascii="Times New Roman" w:hAnsi="Times New Roman"/>
        </w:rPr>
        <w:t>собі</w:t>
      </w:r>
      <w:proofErr w:type="spellEnd"/>
      <w:r w:rsidRPr="00A87E4E">
        <w:rPr>
          <w:rFonts w:ascii="Times New Roman" w:hAnsi="Times New Roman"/>
        </w:rPr>
        <w:t xml:space="preserve"> паспорт </w:t>
      </w:r>
      <w:proofErr w:type="spellStart"/>
      <w:r w:rsidRPr="00A87E4E">
        <w:rPr>
          <w:rFonts w:ascii="Times New Roman" w:hAnsi="Times New Roman"/>
        </w:rPr>
        <w:t>або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інший</w:t>
      </w:r>
      <w:proofErr w:type="spellEnd"/>
      <w:r w:rsidRPr="00A87E4E">
        <w:rPr>
          <w:rFonts w:ascii="Times New Roman" w:hAnsi="Times New Roman"/>
        </w:rPr>
        <w:t xml:space="preserve"> документ, </w:t>
      </w:r>
      <w:proofErr w:type="spellStart"/>
      <w:r w:rsidRPr="00A87E4E">
        <w:rPr>
          <w:rFonts w:ascii="Times New Roman" w:hAnsi="Times New Roman"/>
        </w:rPr>
        <w:t>що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посвідчує</w:t>
      </w:r>
      <w:proofErr w:type="spellEnd"/>
      <w:r w:rsidRPr="00A87E4E">
        <w:rPr>
          <w:rFonts w:ascii="Times New Roman" w:hAnsi="Times New Roman"/>
        </w:rPr>
        <w:t xml:space="preserve"> особу. </w:t>
      </w:r>
      <w:proofErr w:type="spellStart"/>
      <w:r w:rsidRPr="00A87E4E">
        <w:rPr>
          <w:rFonts w:ascii="Times New Roman" w:hAnsi="Times New Roman"/>
        </w:rPr>
        <w:t>Представникам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необхідно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мати</w:t>
      </w:r>
      <w:proofErr w:type="spellEnd"/>
      <w:r w:rsidRPr="00A87E4E">
        <w:rPr>
          <w:rFonts w:ascii="Times New Roman" w:hAnsi="Times New Roman"/>
        </w:rPr>
        <w:t xml:space="preserve"> при </w:t>
      </w:r>
      <w:proofErr w:type="spellStart"/>
      <w:r w:rsidRPr="00A87E4E">
        <w:rPr>
          <w:rFonts w:ascii="Times New Roman" w:hAnsi="Times New Roman"/>
        </w:rPr>
        <w:t>собі</w:t>
      </w:r>
      <w:proofErr w:type="spellEnd"/>
      <w:r w:rsidRPr="00A87E4E">
        <w:rPr>
          <w:rFonts w:ascii="Times New Roman" w:hAnsi="Times New Roman"/>
        </w:rPr>
        <w:t xml:space="preserve"> паспорт </w:t>
      </w:r>
      <w:proofErr w:type="spellStart"/>
      <w:r w:rsidRPr="00A87E4E">
        <w:rPr>
          <w:rFonts w:ascii="Times New Roman" w:hAnsi="Times New Roman"/>
        </w:rPr>
        <w:t>або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інший</w:t>
      </w:r>
      <w:proofErr w:type="spellEnd"/>
      <w:r w:rsidRPr="00A87E4E">
        <w:rPr>
          <w:rFonts w:ascii="Times New Roman" w:hAnsi="Times New Roman"/>
        </w:rPr>
        <w:t xml:space="preserve"> документ, </w:t>
      </w:r>
      <w:proofErr w:type="spellStart"/>
      <w:r w:rsidRPr="00A87E4E">
        <w:rPr>
          <w:rFonts w:ascii="Times New Roman" w:hAnsi="Times New Roman"/>
        </w:rPr>
        <w:t>що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посвідчує</w:t>
      </w:r>
      <w:proofErr w:type="spellEnd"/>
      <w:r w:rsidRPr="00A87E4E">
        <w:rPr>
          <w:rFonts w:ascii="Times New Roman" w:hAnsi="Times New Roman"/>
        </w:rPr>
        <w:t xml:space="preserve"> особу та </w:t>
      </w:r>
      <w:proofErr w:type="spellStart"/>
      <w:r w:rsidRPr="00A87E4E">
        <w:rPr>
          <w:rFonts w:ascii="Times New Roman" w:hAnsi="Times New Roman"/>
        </w:rPr>
        <w:t>довіреність</w:t>
      </w:r>
      <w:proofErr w:type="spellEnd"/>
      <w:r w:rsidRPr="00A87E4E">
        <w:rPr>
          <w:rFonts w:ascii="Times New Roman" w:hAnsi="Times New Roman"/>
        </w:rPr>
        <w:t xml:space="preserve">, </w:t>
      </w:r>
      <w:proofErr w:type="spellStart"/>
      <w:r w:rsidRPr="00A87E4E">
        <w:rPr>
          <w:rFonts w:ascii="Times New Roman" w:hAnsi="Times New Roman"/>
        </w:rPr>
        <w:t>оформлену</w:t>
      </w:r>
      <w:proofErr w:type="spellEnd"/>
      <w:r w:rsidRPr="00A87E4E">
        <w:rPr>
          <w:rFonts w:ascii="Times New Roman" w:hAnsi="Times New Roman"/>
        </w:rPr>
        <w:t xml:space="preserve"> у </w:t>
      </w:r>
      <w:proofErr w:type="spellStart"/>
      <w:r w:rsidRPr="00A87E4E">
        <w:rPr>
          <w:rFonts w:ascii="Times New Roman" w:hAnsi="Times New Roman"/>
        </w:rPr>
        <w:t>відповідності</w:t>
      </w:r>
      <w:proofErr w:type="spellEnd"/>
      <w:r w:rsidRPr="00A87E4E">
        <w:rPr>
          <w:rFonts w:ascii="Times New Roman" w:hAnsi="Times New Roman"/>
        </w:rPr>
        <w:t xml:space="preserve"> до </w:t>
      </w:r>
      <w:proofErr w:type="spellStart"/>
      <w:r w:rsidRPr="00A87E4E">
        <w:rPr>
          <w:rFonts w:ascii="Times New Roman" w:hAnsi="Times New Roman"/>
        </w:rPr>
        <w:t>вимог</w:t>
      </w:r>
      <w:proofErr w:type="spellEnd"/>
      <w:r w:rsidRPr="00A87E4E">
        <w:rPr>
          <w:rFonts w:ascii="Times New Roman" w:hAnsi="Times New Roman"/>
        </w:rPr>
        <w:t xml:space="preserve"> </w:t>
      </w:r>
      <w:proofErr w:type="gramStart"/>
      <w:r w:rsidRPr="00A87E4E">
        <w:rPr>
          <w:rFonts w:ascii="Times New Roman" w:hAnsi="Times New Roman"/>
        </w:rPr>
        <w:t>чинного</w:t>
      </w:r>
      <w:proofErr w:type="gram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законодавства</w:t>
      </w:r>
      <w:proofErr w:type="spellEnd"/>
      <w:r w:rsidRPr="00A87E4E">
        <w:rPr>
          <w:rFonts w:ascii="Times New Roman" w:hAnsi="Times New Roman"/>
        </w:rPr>
        <w:t xml:space="preserve">. </w:t>
      </w:r>
      <w:proofErr w:type="spellStart"/>
      <w:proofErr w:type="gramStart"/>
      <w:r w:rsidRPr="00A87E4E">
        <w:rPr>
          <w:rFonts w:ascii="Times New Roman" w:hAnsi="Times New Roman"/>
        </w:rPr>
        <w:t>Довіреність</w:t>
      </w:r>
      <w:proofErr w:type="spellEnd"/>
      <w:r w:rsidRPr="00A87E4E">
        <w:rPr>
          <w:rFonts w:ascii="Times New Roman" w:hAnsi="Times New Roman"/>
        </w:rPr>
        <w:t xml:space="preserve"> на право </w:t>
      </w:r>
      <w:proofErr w:type="spellStart"/>
      <w:r w:rsidRPr="00A87E4E">
        <w:rPr>
          <w:rFonts w:ascii="Times New Roman" w:hAnsi="Times New Roman"/>
        </w:rPr>
        <w:t>участі</w:t>
      </w:r>
      <w:proofErr w:type="spellEnd"/>
      <w:r w:rsidRPr="00A87E4E">
        <w:rPr>
          <w:rFonts w:ascii="Times New Roman" w:hAnsi="Times New Roman"/>
        </w:rPr>
        <w:t xml:space="preserve"> та </w:t>
      </w:r>
      <w:proofErr w:type="spellStart"/>
      <w:r w:rsidRPr="00A87E4E">
        <w:rPr>
          <w:rFonts w:ascii="Times New Roman" w:hAnsi="Times New Roman"/>
        </w:rPr>
        <w:t>голосування</w:t>
      </w:r>
      <w:proofErr w:type="spellEnd"/>
      <w:r w:rsidRPr="00A87E4E">
        <w:rPr>
          <w:rFonts w:ascii="Times New Roman" w:hAnsi="Times New Roman"/>
        </w:rPr>
        <w:t xml:space="preserve"> на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зборах</w:t>
      </w:r>
      <w:proofErr w:type="spellEnd"/>
      <w:r w:rsidRPr="00A87E4E">
        <w:rPr>
          <w:rFonts w:ascii="Times New Roman" w:hAnsi="Times New Roman"/>
        </w:rPr>
        <w:t xml:space="preserve">, видана </w:t>
      </w:r>
      <w:proofErr w:type="spellStart"/>
      <w:r w:rsidRPr="00A87E4E">
        <w:rPr>
          <w:rFonts w:ascii="Times New Roman" w:hAnsi="Times New Roman"/>
        </w:rPr>
        <w:t>фізичною</w:t>
      </w:r>
      <w:proofErr w:type="spellEnd"/>
      <w:r w:rsidRPr="00A87E4E">
        <w:rPr>
          <w:rFonts w:ascii="Times New Roman" w:hAnsi="Times New Roman"/>
        </w:rPr>
        <w:t xml:space="preserve"> особою, </w:t>
      </w:r>
      <w:proofErr w:type="spellStart"/>
      <w:r w:rsidRPr="00A87E4E">
        <w:rPr>
          <w:rFonts w:ascii="Times New Roman" w:hAnsi="Times New Roman"/>
        </w:rPr>
        <w:t>посвідчується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нотаріусом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або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іншими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посадовими</w:t>
      </w:r>
      <w:proofErr w:type="spellEnd"/>
      <w:r w:rsidRPr="00A87E4E">
        <w:rPr>
          <w:rFonts w:ascii="Times New Roman" w:hAnsi="Times New Roman"/>
        </w:rPr>
        <w:t xml:space="preserve"> особами, </w:t>
      </w:r>
      <w:proofErr w:type="spellStart"/>
      <w:r w:rsidRPr="00A87E4E">
        <w:rPr>
          <w:rFonts w:ascii="Times New Roman" w:hAnsi="Times New Roman"/>
        </w:rPr>
        <w:t>які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вчиняють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нотаріальні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дії</w:t>
      </w:r>
      <w:proofErr w:type="spellEnd"/>
      <w:r w:rsidRPr="00A87E4E">
        <w:rPr>
          <w:rFonts w:ascii="Times New Roman" w:hAnsi="Times New Roman"/>
        </w:rPr>
        <w:t xml:space="preserve">, а </w:t>
      </w:r>
      <w:proofErr w:type="spellStart"/>
      <w:r w:rsidRPr="00A87E4E">
        <w:rPr>
          <w:rFonts w:ascii="Times New Roman" w:hAnsi="Times New Roman"/>
        </w:rPr>
        <w:t>також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може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посвідчуватися</w:t>
      </w:r>
      <w:proofErr w:type="spellEnd"/>
      <w:r w:rsidRPr="00A87E4E">
        <w:rPr>
          <w:rFonts w:ascii="Times New Roman" w:hAnsi="Times New Roman"/>
        </w:rPr>
        <w:t xml:space="preserve"> депозитарною </w:t>
      </w:r>
      <w:proofErr w:type="spellStart"/>
      <w:r w:rsidRPr="00A87E4E">
        <w:rPr>
          <w:rFonts w:ascii="Times New Roman" w:hAnsi="Times New Roman"/>
        </w:rPr>
        <w:t>установою</w:t>
      </w:r>
      <w:proofErr w:type="spellEnd"/>
      <w:r w:rsidRPr="00A87E4E">
        <w:rPr>
          <w:rFonts w:ascii="Times New Roman" w:hAnsi="Times New Roman"/>
        </w:rPr>
        <w:t xml:space="preserve"> у </w:t>
      </w:r>
      <w:proofErr w:type="spellStart"/>
      <w:r w:rsidRPr="00A87E4E">
        <w:rPr>
          <w:rFonts w:ascii="Times New Roman" w:hAnsi="Times New Roman"/>
        </w:rPr>
        <w:t>встановленому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Національною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комісією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цінних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паперів</w:t>
      </w:r>
      <w:proofErr w:type="spellEnd"/>
      <w:r w:rsidRPr="00A87E4E">
        <w:rPr>
          <w:rFonts w:ascii="Times New Roman" w:hAnsi="Times New Roman"/>
        </w:rPr>
        <w:t xml:space="preserve"> та фондового ринку порядку.</w:t>
      </w:r>
      <w:proofErr w:type="gram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Довіреність</w:t>
      </w:r>
      <w:proofErr w:type="spellEnd"/>
      <w:r w:rsidRPr="00A87E4E">
        <w:rPr>
          <w:rFonts w:ascii="Times New Roman" w:hAnsi="Times New Roman"/>
        </w:rPr>
        <w:t xml:space="preserve"> на право </w:t>
      </w:r>
      <w:proofErr w:type="spellStart"/>
      <w:r w:rsidRPr="00A87E4E">
        <w:rPr>
          <w:rFonts w:ascii="Times New Roman" w:hAnsi="Times New Roman"/>
        </w:rPr>
        <w:t>участі</w:t>
      </w:r>
      <w:proofErr w:type="spellEnd"/>
      <w:r w:rsidRPr="00A87E4E">
        <w:rPr>
          <w:rFonts w:ascii="Times New Roman" w:hAnsi="Times New Roman"/>
        </w:rPr>
        <w:t xml:space="preserve"> та </w:t>
      </w:r>
      <w:proofErr w:type="spellStart"/>
      <w:r w:rsidRPr="00A87E4E">
        <w:rPr>
          <w:rFonts w:ascii="Times New Roman" w:hAnsi="Times New Roman"/>
        </w:rPr>
        <w:t>голосування</w:t>
      </w:r>
      <w:proofErr w:type="spellEnd"/>
      <w:r w:rsidRPr="00A87E4E">
        <w:rPr>
          <w:rFonts w:ascii="Times New Roman" w:hAnsi="Times New Roman"/>
        </w:rPr>
        <w:t xml:space="preserve"> на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зборах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від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імені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юридичної</w:t>
      </w:r>
      <w:proofErr w:type="spellEnd"/>
      <w:r w:rsidRPr="00A87E4E">
        <w:rPr>
          <w:rFonts w:ascii="Times New Roman" w:hAnsi="Times New Roman"/>
        </w:rPr>
        <w:t xml:space="preserve"> особи </w:t>
      </w:r>
      <w:proofErr w:type="spellStart"/>
      <w:proofErr w:type="gramStart"/>
      <w:r w:rsidRPr="00A87E4E">
        <w:rPr>
          <w:rFonts w:ascii="Times New Roman" w:hAnsi="Times New Roman"/>
        </w:rPr>
        <w:t>видається</w:t>
      </w:r>
      <w:proofErr w:type="spellEnd"/>
      <w:proofErr w:type="gram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її</w:t>
      </w:r>
      <w:proofErr w:type="spellEnd"/>
      <w:r w:rsidRPr="00A87E4E">
        <w:rPr>
          <w:rFonts w:ascii="Times New Roman" w:hAnsi="Times New Roman"/>
        </w:rPr>
        <w:t xml:space="preserve"> органом </w:t>
      </w:r>
      <w:proofErr w:type="spellStart"/>
      <w:r w:rsidRPr="00A87E4E">
        <w:rPr>
          <w:rFonts w:ascii="Times New Roman" w:hAnsi="Times New Roman"/>
        </w:rPr>
        <w:t>або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іншою</w:t>
      </w:r>
      <w:proofErr w:type="spellEnd"/>
      <w:r w:rsidRPr="00A87E4E">
        <w:rPr>
          <w:rFonts w:ascii="Times New Roman" w:hAnsi="Times New Roman"/>
        </w:rPr>
        <w:t xml:space="preserve"> особою, </w:t>
      </w:r>
      <w:proofErr w:type="spellStart"/>
      <w:r w:rsidRPr="00A87E4E">
        <w:rPr>
          <w:rFonts w:ascii="Times New Roman" w:hAnsi="Times New Roman"/>
        </w:rPr>
        <w:t>уповноваженою</w:t>
      </w:r>
      <w:proofErr w:type="spellEnd"/>
      <w:r w:rsidRPr="00A87E4E">
        <w:rPr>
          <w:rFonts w:ascii="Times New Roman" w:hAnsi="Times New Roman"/>
        </w:rPr>
        <w:t xml:space="preserve"> на </w:t>
      </w:r>
      <w:proofErr w:type="spellStart"/>
      <w:r w:rsidRPr="00A87E4E">
        <w:rPr>
          <w:rFonts w:ascii="Times New Roman" w:hAnsi="Times New Roman"/>
        </w:rPr>
        <w:t>це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її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установчими</w:t>
      </w:r>
      <w:proofErr w:type="spellEnd"/>
      <w:r w:rsidRPr="00A87E4E">
        <w:rPr>
          <w:rFonts w:ascii="Times New Roman" w:hAnsi="Times New Roman"/>
        </w:rPr>
        <w:t xml:space="preserve"> документами. </w:t>
      </w:r>
      <w:proofErr w:type="spellStart"/>
      <w:r w:rsidRPr="00A87E4E">
        <w:rPr>
          <w:rFonts w:ascii="Times New Roman" w:hAnsi="Times New Roman"/>
        </w:rPr>
        <w:t>Довіреність</w:t>
      </w:r>
      <w:proofErr w:type="spellEnd"/>
      <w:r w:rsidRPr="00A87E4E">
        <w:rPr>
          <w:rFonts w:ascii="Times New Roman" w:hAnsi="Times New Roman"/>
        </w:rPr>
        <w:t xml:space="preserve"> на право </w:t>
      </w:r>
      <w:proofErr w:type="spellStart"/>
      <w:r w:rsidRPr="00A87E4E">
        <w:rPr>
          <w:rFonts w:ascii="Times New Roman" w:hAnsi="Times New Roman"/>
        </w:rPr>
        <w:t>участі</w:t>
      </w:r>
      <w:proofErr w:type="spellEnd"/>
      <w:r w:rsidRPr="00A87E4E">
        <w:rPr>
          <w:rFonts w:ascii="Times New Roman" w:hAnsi="Times New Roman"/>
        </w:rPr>
        <w:t xml:space="preserve"> та </w:t>
      </w:r>
      <w:proofErr w:type="spellStart"/>
      <w:r w:rsidRPr="00A87E4E">
        <w:rPr>
          <w:rFonts w:ascii="Times New Roman" w:hAnsi="Times New Roman"/>
        </w:rPr>
        <w:t>голосування</w:t>
      </w:r>
      <w:proofErr w:type="spellEnd"/>
      <w:r w:rsidRPr="00A87E4E">
        <w:rPr>
          <w:rFonts w:ascii="Times New Roman" w:hAnsi="Times New Roman"/>
        </w:rPr>
        <w:t xml:space="preserve"> на </w:t>
      </w:r>
      <w:proofErr w:type="spellStart"/>
      <w:r w:rsidRPr="00A87E4E">
        <w:rPr>
          <w:rFonts w:ascii="Times New Roman" w:hAnsi="Times New Roman"/>
        </w:rPr>
        <w:t>загальн</w:t>
      </w:r>
      <w:bookmarkStart w:id="0" w:name="_GoBack"/>
      <w:bookmarkEnd w:id="0"/>
      <w:r w:rsidRPr="00A87E4E">
        <w:rPr>
          <w:rFonts w:ascii="Times New Roman" w:hAnsi="Times New Roman"/>
        </w:rPr>
        <w:t>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зборах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акціонерного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товариства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може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містити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завдання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щодо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голосування</w:t>
      </w:r>
      <w:proofErr w:type="spellEnd"/>
      <w:r w:rsidRPr="00A87E4E">
        <w:rPr>
          <w:rFonts w:ascii="Times New Roman" w:hAnsi="Times New Roman"/>
        </w:rPr>
        <w:t xml:space="preserve">, </w:t>
      </w:r>
      <w:proofErr w:type="spellStart"/>
      <w:r w:rsidRPr="00A87E4E">
        <w:rPr>
          <w:rFonts w:ascii="Times New Roman" w:hAnsi="Times New Roman"/>
        </w:rPr>
        <w:t>тобто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перелік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питань</w:t>
      </w:r>
      <w:proofErr w:type="spellEnd"/>
      <w:r w:rsidRPr="00A87E4E">
        <w:rPr>
          <w:rFonts w:ascii="Times New Roman" w:hAnsi="Times New Roman"/>
        </w:rPr>
        <w:t xml:space="preserve"> порядку денного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зборів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із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зазначенням</w:t>
      </w:r>
      <w:proofErr w:type="spellEnd"/>
      <w:r w:rsidRPr="00A87E4E">
        <w:rPr>
          <w:rFonts w:ascii="Times New Roman" w:hAnsi="Times New Roman"/>
        </w:rPr>
        <w:t xml:space="preserve"> того, як </w:t>
      </w:r>
      <w:proofErr w:type="spellStart"/>
      <w:r w:rsidRPr="00A87E4E">
        <w:rPr>
          <w:rFonts w:ascii="Times New Roman" w:hAnsi="Times New Roman"/>
        </w:rPr>
        <w:t>і</w:t>
      </w:r>
      <w:proofErr w:type="spellEnd"/>
      <w:r w:rsidRPr="00A87E4E">
        <w:rPr>
          <w:rFonts w:ascii="Times New Roman" w:hAnsi="Times New Roman"/>
        </w:rPr>
        <w:t xml:space="preserve"> за яке (</w:t>
      </w:r>
      <w:proofErr w:type="spellStart"/>
      <w:r w:rsidRPr="00A87E4E">
        <w:rPr>
          <w:rFonts w:ascii="Times New Roman" w:hAnsi="Times New Roman"/>
        </w:rPr>
        <w:t>проти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якого</w:t>
      </w:r>
      <w:proofErr w:type="spellEnd"/>
      <w:r w:rsidRPr="00A87E4E">
        <w:rPr>
          <w:rFonts w:ascii="Times New Roman" w:hAnsi="Times New Roman"/>
        </w:rPr>
        <w:t xml:space="preserve">) </w:t>
      </w:r>
      <w:proofErr w:type="spellStart"/>
      <w:proofErr w:type="gramStart"/>
      <w:r w:rsidRPr="00A87E4E">
        <w:rPr>
          <w:rFonts w:ascii="Times New Roman" w:hAnsi="Times New Roman"/>
        </w:rPr>
        <w:t>р</w:t>
      </w:r>
      <w:proofErr w:type="gramEnd"/>
      <w:r w:rsidRPr="00A87E4E">
        <w:rPr>
          <w:rFonts w:ascii="Times New Roman" w:hAnsi="Times New Roman"/>
        </w:rPr>
        <w:t>ішення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потрібно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проголосувати</w:t>
      </w:r>
      <w:proofErr w:type="spellEnd"/>
      <w:r w:rsidRPr="00A87E4E">
        <w:rPr>
          <w:rFonts w:ascii="Times New Roman" w:hAnsi="Times New Roman"/>
        </w:rPr>
        <w:t xml:space="preserve">. </w:t>
      </w:r>
      <w:proofErr w:type="spellStart"/>
      <w:proofErr w:type="gramStart"/>
      <w:r w:rsidRPr="00A87E4E">
        <w:rPr>
          <w:rFonts w:ascii="Times New Roman" w:hAnsi="Times New Roman"/>
        </w:rPr>
        <w:t>П</w:t>
      </w:r>
      <w:proofErr w:type="gramEnd"/>
      <w:r w:rsidRPr="00A87E4E">
        <w:rPr>
          <w:rFonts w:ascii="Times New Roman" w:hAnsi="Times New Roman"/>
        </w:rPr>
        <w:t>ід</w:t>
      </w:r>
      <w:proofErr w:type="spellEnd"/>
      <w:r w:rsidRPr="00A87E4E">
        <w:rPr>
          <w:rFonts w:ascii="Times New Roman" w:hAnsi="Times New Roman"/>
        </w:rPr>
        <w:t xml:space="preserve"> час </w:t>
      </w:r>
      <w:proofErr w:type="spellStart"/>
      <w:r w:rsidRPr="00A87E4E">
        <w:rPr>
          <w:rFonts w:ascii="Times New Roman" w:hAnsi="Times New Roman"/>
        </w:rPr>
        <w:t>голосування</w:t>
      </w:r>
      <w:proofErr w:type="spellEnd"/>
      <w:r w:rsidRPr="00A87E4E">
        <w:rPr>
          <w:rFonts w:ascii="Times New Roman" w:hAnsi="Times New Roman"/>
        </w:rPr>
        <w:t xml:space="preserve"> на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зборах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представник</w:t>
      </w:r>
      <w:proofErr w:type="spellEnd"/>
      <w:r w:rsidRPr="00A87E4E">
        <w:rPr>
          <w:rFonts w:ascii="Times New Roman" w:hAnsi="Times New Roman"/>
        </w:rPr>
        <w:t xml:space="preserve"> повинен </w:t>
      </w:r>
      <w:proofErr w:type="spellStart"/>
      <w:r w:rsidRPr="00A87E4E">
        <w:rPr>
          <w:rFonts w:ascii="Times New Roman" w:hAnsi="Times New Roman"/>
        </w:rPr>
        <w:t>голосувати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саме</w:t>
      </w:r>
      <w:proofErr w:type="spellEnd"/>
      <w:r w:rsidRPr="00A87E4E">
        <w:rPr>
          <w:rFonts w:ascii="Times New Roman" w:hAnsi="Times New Roman"/>
        </w:rPr>
        <w:t xml:space="preserve"> так, як </w:t>
      </w:r>
      <w:proofErr w:type="spellStart"/>
      <w:r w:rsidRPr="00A87E4E">
        <w:rPr>
          <w:rFonts w:ascii="Times New Roman" w:hAnsi="Times New Roman"/>
        </w:rPr>
        <w:t>передбачено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завданням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щодо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голосування</w:t>
      </w:r>
      <w:proofErr w:type="spellEnd"/>
      <w:r w:rsidRPr="00A87E4E">
        <w:rPr>
          <w:rFonts w:ascii="Times New Roman" w:hAnsi="Times New Roman"/>
        </w:rPr>
        <w:t xml:space="preserve">. </w:t>
      </w:r>
      <w:proofErr w:type="spellStart"/>
      <w:r w:rsidRPr="00A87E4E">
        <w:rPr>
          <w:rFonts w:ascii="Times New Roman" w:hAnsi="Times New Roman"/>
        </w:rPr>
        <w:t>Якщо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довіреність</w:t>
      </w:r>
      <w:proofErr w:type="spellEnd"/>
      <w:r w:rsidRPr="00A87E4E">
        <w:rPr>
          <w:rFonts w:ascii="Times New Roman" w:hAnsi="Times New Roman"/>
        </w:rPr>
        <w:t xml:space="preserve"> не </w:t>
      </w:r>
      <w:proofErr w:type="spellStart"/>
      <w:r w:rsidRPr="00A87E4E">
        <w:rPr>
          <w:rFonts w:ascii="Times New Roman" w:hAnsi="Times New Roman"/>
        </w:rPr>
        <w:t>містить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завдання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щодо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голосування</w:t>
      </w:r>
      <w:proofErr w:type="spellEnd"/>
      <w:r w:rsidRPr="00A87E4E">
        <w:rPr>
          <w:rFonts w:ascii="Times New Roman" w:hAnsi="Times New Roman"/>
        </w:rPr>
        <w:t xml:space="preserve">, </w:t>
      </w:r>
      <w:proofErr w:type="spellStart"/>
      <w:r w:rsidRPr="00A87E4E">
        <w:rPr>
          <w:rFonts w:ascii="Times New Roman" w:hAnsi="Times New Roman"/>
        </w:rPr>
        <w:t>представник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вирішує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proofErr w:type="gramStart"/>
      <w:r w:rsidRPr="00A87E4E">
        <w:rPr>
          <w:rFonts w:ascii="Times New Roman" w:hAnsi="Times New Roman"/>
        </w:rPr>
        <w:t>вс</w:t>
      </w:r>
      <w:proofErr w:type="gramEnd"/>
      <w:r w:rsidRPr="00A87E4E">
        <w:rPr>
          <w:rFonts w:ascii="Times New Roman" w:hAnsi="Times New Roman"/>
        </w:rPr>
        <w:t>і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питання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щодо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голосування</w:t>
      </w:r>
      <w:proofErr w:type="spellEnd"/>
      <w:r w:rsidRPr="00A87E4E">
        <w:rPr>
          <w:rFonts w:ascii="Times New Roman" w:hAnsi="Times New Roman"/>
        </w:rPr>
        <w:t xml:space="preserve"> на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зборах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акціонерів</w:t>
      </w:r>
      <w:proofErr w:type="spellEnd"/>
      <w:r w:rsidRPr="00A87E4E">
        <w:rPr>
          <w:rFonts w:ascii="Times New Roman" w:hAnsi="Times New Roman"/>
        </w:rPr>
        <w:t xml:space="preserve"> на </w:t>
      </w:r>
      <w:proofErr w:type="spellStart"/>
      <w:r w:rsidRPr="00A87E4E">
        <w:rPr>
          <w:rFonts w:ascii="Times New Roman" w:hAnsi="Times New Roman"/>
        </w:rPr>
        <w:t>свій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розсуд</w:t>
      </w:r>
      <w:proofErr w:type="spellEnd"/>
      <w:r w:rsidRPr="00A87E4E">
        <w:rPr>
          <w:rFonts w:ascii="Times New Roman" w:hAnsi="Times New Roman"/>
        </w:rPr>
        <w:t>.</w:t>
      </w:r>
      <w:bookmarkStart w:id="1" w:name="n526"/>
      <w:bookmarkEnd w:id="1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Акціонер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має</w:t>
      </w:r>
      <w:proofErr w:type="spellEnd"/>
      <w:r w:rsidRPr="00A87E4E">
        <w:rPr>
          <w:rFonts w:ascii="Times New Roman" w:hAnsi="Times New Roman"/>
        </w:rPr>
        <w:t xml:space="preserve"> право </w:t>
      </w:r>
      <w:proofErr w:type="spellStart"/>
      <w:r w:rsidRPr="00A87E4E">
        <w:rPr>
          <w:rFonts w:ascii="Times New Roman" w:hAnsi="Times New Roman"/>
        </w:rPr>
        <w:t>видати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довіреність</w:t>
      </w:r>
      <w:proofErr w:type="spellEnd"/>
      <w:r w:rsidRPr="00A87E4E">
        <w:rPr>
          <w:rFonts w:ascii="Times New Roman" w:hAnsi="Times New Roman"/>
        </w:rPr>
        <w:t xml:space="preserve"> </w:t>
      </w:r>
      <w:proofErr w:type="gramStart"/>
      <w:r w:rsidRPr="00A87E4E">
        <w:rPr>
          <w:rFonts w:ascii="Times New Roman" w:hAnsi="Times New Roman"/>
        </w:rPr>
        <w:t xml:space="preserve">на право </w:t>
      </w:r>
      <w:proofErr w:type="spellStart"/>
      <w:r w:rsidRPr="00A87E4E">
        <w:rPr>
          <w:rFonts w:ascii="Times New Roman" w:hAnsi="Times New Roman"/>
        </w:rPr>
        <w:t>участ</w:t>
      </w:r>
      <w:proofErr w:type="gramEnd"/>
      <w:r w:rsidRPr="00A87E4E">
        <w:rPr>
          <w:rFonts w:ascii="Times New Roman" w:hAnsi="Times New Roman"/>
        </w:rPr>
        <w:t>і</w:t>
      </w:r>
      <w:proofErr w:type="spellEnd"/>
      <w:r w:rsidRPr="00A87E4E">
        <w:rPr>
          <w:rFonts w:ascii="Times New Roman" w:hAnsi="Times New Roman"/>
        </w:rPr>
        <w:t xml:space="preserve"> та </w:t>
      </w:r>
      <w:proofErr w:type="spellStart"/>
      <w:r w:rsidRPr="00A87E4E">
        <w:rPr>
          <w:rFonts w:ascii="Times New Roman" w:hAnsi="Times New Roman"/>
        </w:rPr>
        <w:t>голосування</w:t>
      </w:r>
      <w:proofErr w:type="spellEnd"/>
      <w:r w:rsidRPr="00A87E4E">
        <w:rPr>
          <w:rFonts w:ascii="Times New Roman" w:hAnsi="Times New Roman"/>
        </w:rPr>
        <w:t xml:space="preserve"> на </w:t>
      </w:r>
      <w:proofErr w:type="spellStart"/>
      <w:r w:rsidRPr="00A87E4E">
        <w:rPr>
          <w:rFonts w:ascii="Times New Roman" w:hAnsi="Times New Roman"/>
        </w:rPr>
        <w:t>загальних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зборах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декільком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своїм</w:t>
      </w:r>
      <w:proofErr w:type="spellEnd"/>
      <w:r w:rsidRPr="00A87E4E">
        <w:rPr>
          <w:rFonts w:ascii="Times New Roman" w:hAnsi="Times New Roman"/>
        </w:rPr>
        <w:t xml:space="preserve"> </w:t>
      </w:r>
      <w:proofErr w:type="spellStart"/>
      <w:r w:rsidRPr="00A87E4E">
        <w:rPr>
          <w:rFonts w:ascii="Times New Roman" w:hAnsi="Times New Roman"/>
        </w:rPr>
        <w:t>представникам</w:t>
      </w:r>
      <w:proofErr w:type="spellEnd"/>
      <w:r w:rsidRPr="00A87E4E">
        <w:rPr>
          <w:rFonts w:ascii="Times New Roman" w:hAnsi="Times New Roman"/>
        </w:rPr>
        <w:t>.</w:t>
      </w:r>
    </w:p>
    <w:p w:rsidR="00A02228" w:rsidRPr="007933A1" w:rsidRDefault="00A02228" w:rsidP="00823B1F">
      <w:pPr>
        <w:spacing w:line="240" w:lineRule="auto"/>
        <w:ind w:firstLine="708"/>
        <w:jc w:val="both"/>
        <w:rPr>
          <w:rFonts w:ascii="Times New Roman" w:hAnsi="Times New Roman"/>
        </w:rPr>
      </w:pPr>
      <w:bookmarkStart w:id="2" w:name="__DdeLink__509_1308251846"/>
      <w:proofErr w:type="spellStart"/>
      <w:r w:rsidRPr="007933A1">
        <w:rPr>
          <w:rFonts w:ascii="Times New Roman" w:hAnsi="Times New Roman"/>
        </w:rPr>
        <w:t>Згідно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з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переліком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proofErr w:type="gramStart"/>
      <w:r w:rsidRPr="007933A1">
        <w:rPr>
          <w:rFonts w:ascii="Times New Roman" w:hAnsi="Times New Roman"/>
        </w:rPr>
        <w:t>осіб</w:t>
      </w:r>
      <w:proofErr w:type="spellEnd"/>
      <w:proofErr w:type="gramEnd"/>
      <w:r w:rsidRPr="007933A1">
        <w:rPr>
          <w:rFonts w:ascii="Times New Roman" w:hAnsi="Times New Roman"/>
        </w:rPr>
        <w:t xml:space="preserve">, </w:t>
      </w:r>
      <w:proofErr w:type="spellStart"/>
      <w:r w:rsidRPr="007933A1">
        <w:rPr>
          <w:rFonts w:ascii="Times New Roman" w:hAnsi="Times New Roman"/>
        </w:rPr>
        <w:t>яким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надсилається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повідомлення</w:t>
      </w:r>
      <w:proofErr w:type="spellEnd"/>
      <w:r w:rsidRPr="007933A1">
        <w:rPr>
          <w:rFonts w:ascii="Times New Roman" w:hAnsi="Times New Roman"/>
        </w:rPr>
        <w:t xml:space="preserve"> про </w:t>
      </w:r>
      <w:proofErr w:type="spellStart"/>
      <w:r w:rsidRPr="007933A1">
        <w:rPr>
          <w:rFonts w:ascii="Times New Roman" w:hAnsi="Times New Roman"/>
        </w:rPr>
        <w:t>проведення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загальних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зборів</w:t>
      </w:r>
      <w:proofErr w:type="spellEnd"/>
      <w:r w:rsidRPr="007933A1">
        <w:rPr>
          <w:rFonts w:ascii="Times New Roman" w:hAnsi="Times New Roman"/>
        </w:rPr>
        <w:t xml:space="preserve">, </w:t>
      </w:r>
      <w:proofErr w:type="spellStart"/>
      <w:r w:rsidRPr="007933A1">
        <w:rPr>
          <w:rFonts w:ascii="Times New Roman" w:hAnsi="Times New Roman"/>
        </w:rPr>
        <w:t>складеним</w:t>
      </w:r>
      <w:proofErr w:type="spellEnd"/>
      <w:r w:rsidRPr="007933A1">
        <w:rPr>
          <w:rFonts w:ascii="Times New Roman" w:hAnsi="Times New Roman"/>
        </w:rPr>
        <w:t xml:space="preserve"> станом на </w:t>
      </w:r>
      <w:r w:rsidRPr="007933A1">
        <w:rPr>
          <w:rFonts w:ascii="Times New Roman" w:hAnsi="Times New Roman"/>
          <w:lang w:val="uk-UA"/>
        </w:rPr>
        <w:t>28</w:t>
      </w:r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березня</w:t>
      </w:r>
      <w:proofErr w:type="spellEnd"/>
      <w:r w:rsidRPr="007933A1">
        <w:rPr>
          <w:rFonts w:ascii="Times New Roman" w:hAnsi="Times New Roman"/>
        </w:rPr>
        <w:t xml:space="preserve"> 2019 року, </w:t>
      </w:r>
      <w:proofErr w:type="spellStart"/>
      <w:r w:rsidRPr="007933A1">
        <w:rPr>
          <w:rFonts w:ascii="Times New Roman" w:hAnsi="Times New Roman"/>
        </w:rPr>
        <w:t>загальна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кількість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простих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іменних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акцій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Товариства</w:t>
      </w:r>
      <w:proofErr w:type="spellEnd"/>
      <w:r w:rsidRPr="007933A1">
        <w:rPr>
          <w:rFonts w:ascii="Times New Roman" w:hAnsi="Times New Roman"/>
        </w:rPr>
        <w:t xml:space="preserve"> становить 7547663</w:t>
      </w:r>
      <w:r w:rsidRPr="007933A1">
        <w:rPr>
          <w:rFonts w:ascii="Times New Roman" w:hAnsi="Times New Roman"/>
          <w:lang w:val="uk-UA"/>
        </w:rPr>
        <w:t xml:space="preserve"> </w:t>
      </w:r>
      <w:r w:rsidRPr="007933A1">
        <w:rPr>
          <w:rFonts w:ascii="Times New Roman" w:hAnsi="Times New Roman"/>
        </w:rPr>
        <w:t xml:space="preserve">штук, </w:t>
      </w:r>
      <w:proofErr w:type="spellStart"/>
      <w:r w:rsidRPr="007933A1">
        <w:rPr>
          <w:rFonts w:ascii="Times New Roman" w:hAnsi="Times New Roman"/>
        </w:rPr>
        <w:t>загальна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кількість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голосуючих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іменних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акцій</w:t>
      </w:r>
      <w:proofErr w:type="spellEnd"/>
      <w:r w:rsidRPr="007933A1">
        <w:rPr>
          <w:rFonts w:ascii="Times New Roman" w:hAnsi="Times New Roman"/>
        </w:rPr>
        <w:t xml:space="preserve"> </w:t>
      </w:r>
      <w:proofErr w:type="spellStart"/>
      <w:r w:rsidRPr="007933A1">
        <w:rPr>
          <w:rFonts w:ascii="Times New Roman" w:hAnsi="Times New Roman"/>
        </w:rPr>
        <w:t>Товариства</w:t>
      </w:r>
      <w:proofErr w:type="spellEnd"/>
      <w:r w:rsidRPr="007933A1">
        <w:rPr>
          <w:rFonts w:ascii="Times New Roman" w:hAnsi="Times New Roman"/>
        </w:rPr>
        <w:t xml:space="preserve"> становить </w:t>
      </w:r>
      <w:bookmarkEnd w:id="2"/>
      <w:r w:rsidRPr="007933A1">
        <w:rPr>
          <w:rFonts w:ascii="Times New Roman" w:hAnsi="Times New Roman"/>
        </w:rPr>
        <w:t>4569754</w:t>
      </w:r>
      <w:r w:rsidRPr="007933A1">
        <w:rPr>
          <w:rFonts w:ascii="Times New Roman" w:hAnsi="Times New Roman"/>
          <w:lang w:val="uk-UA"/>
        </w:rPr>
        <w:t xml:space="preserve"> </w:t>
      </w:r>
      <w:r w:rsidRPr="007933A1">
        <w:rPr>
          <w:rFonts w:ascii="Times New Roman" w:hAnsi="Times New Roman"/>
        </w:rPr>
        <w:t>штук.</w:t>
      </w:r>
    </w:p>
    <w:p w:rsidR="00A02228" w:rsidRPr="00DE2B9F" w:rsidRDefault="00A02228" w:rsidP="00D41E82">
      <w:pPr>
        <w:spacing w:after="0" w:line="240" w:lineRule="auto"/>
        <w:jc w:val="both"/>
      </w:pPr>
    </w:p>
    <w:sectPr w:rsidR="00A02228" w:rsidRPr="00DE2B9F" w:rsidSect="00ED1D5A">
      <w:pgSz w:w="11906" w:h="16838"/>
      <w:pgMar w:top="426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4EA"/>
    <w:multiLevelType w:val="hybridMultilevel"/>
    <w:tmpl w:val="40DA53C6"/>
    <w:lvl w:ilvl="0" w:tplc="4352087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530"/>
    <w:rsid w:val="00062C23"/>
    <w:rsid w:val="00090092"/>
    <w:rsid w:val="000E363D"/>
    <w:rsid w:val="00166837"/>
    <w:rsid w:val="00255320"/>
    <w:rsid w:val="0030595F"/>
    <w:rsid w:val="00312271"/>
    <w:rsid w:val="00377E0C"/>
    <w:rsid w:val="003C04A2"/>
    <w:rsid w:val="004A7530"/>
    <w:rsid w:val="00636AD9"/>
    <w:rsid w:val="006F20C6"/>
    <w:rsid w:val="00707F83"/>
    <w:rsid w:val="0073407C"/>
    <w:rsid w:val="0076310A"/>
    <w:rsid w:val="007933A1"/>
    <w:rsid w:val="00823B1F"/>
    <w:rsid w:val="008F6C4D"/>
    <w:rsid w:val="009459E2"/>
    <w:rsid w:val="009607B9"/>
    <w:rsid w:val="009C4F99"/>
    <w:rsid w:val="00A02228"/>
    <w:rsid w:val="00A060E7"/>
    <w:rsid w:val="00A8577A"/>
    <w:rsid w:val="00A87E4E"/>
    <w:rsid w:val="00B61C72"/>
    <w:rsid w:val="00B75B3D"/>
    <w:rsid w:val="00BE3CBE"/>
    <w:rsid w:val="00C47835"/>
    <w:rsid w:val="00CC1D93"/>
    <w:rsid w:val="00D33C61"/>
    <w:rsid w:val="00D41E82"/>
    <w:rsid w:val="00DE2B9F"/>
    <w:rsid w:val="00DF422C"/>
    <w:rsid w:val="00E87189"/>
    <w:rsid w:val="00EB7E59"/>
    <w:rsid w:val="00ED1D5A"/>
    <w:rsid w:val="00EE36D7"/>
    <w:rsid w:val="00F331E2"/>
    <w:rsid w:val="00F97BE4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D9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4793</Words>
  <Characters>2733</Characters>
  <Application>Microsoft Office Word</Application>
  <DocSecurity>0</DocSecurity>
  <Lines>22</Lines>
  <Paragraphs>15</Paragraphs>
  <ScaleCrop>false</ScaleCrop>
  <Company>diakov.net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 «Рівнезалізобетон» (Код за ЄДРПОУ 01267509) Місцезнаходження: 33010, Україна, Рівненська обл</dc:title>
  <dc:creator>Користувач Windows</dc:creator>
  <cp:lastModifiedBy>Елена Викторовна</cp:lastModifiedBy>
  <cp:revision>2</cp:revision>
  <cp:lastPrinted>2019-03-28T13:41:00Z</cp:lastPrinted>
  <dcterms:created xsi:type="dcterms:W3CDTF">2019-03-29T08:15:00Z</dcterms:created>
  <dcterms:modified xsi:type="dcterms:W3CDTF">2019-03-29T08:15:00Z</dcterms:modified>
</cp:coreProperties>
</file>